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8F" w:rsidRDefault="004E092D" w:rsidP="00645382">
      <w:pPr>
        <w:ind w:lef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DUSÍKATÉ DERIVÁTY UHLOVODÍKŮ</w:t>
      </w:r>
    </w:p>
    <w:p w:rsidR="0030468F" w:rsidRDefault="0030468F">
      <w:pPr>
        <w:spacing w:line="314" w:lineRule="exact"/>
        <w:rPr>
          <w:sz w:val="24"/>
          <w:szCs w:val="24"/>
        </w:rPr>
      </w:pPr>
    </w:p>
    <w:p w:rsidR="0030468F" w:rsidRDefault="00002886" w:rsidP="00002886">
      <w:pPr>
        <w:ind w:left="2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organické sloučeniny, které obsahují kromě </w:t>
      </w:r>
      <w:r w:rsidRPr="00002886">
        <w:rPr>
          <w:rFonts w:eastAsia="Times New Roman"/>
          <w:b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 xml:space="preserve"> a </w:t>
      </w:r>
      <w:r w:rsidRPr="00002886">
        <w:rPr>
          <w:rFonts w:eastAsia="Times New Roman"/>
          <w:b/>
          <w:sz w:val="24"/>
          <w:szCs w:val="24"/>
        </w:rPr>
        <w:t>H</w:t>
      </w:r>
      <w:r>
        <w:rPr>
          <w:rFonts w:eastAsia="Times New Roman"/>
          <w:sz w:val="24"/>
          <w:szCs w:val="24"/>
        </w:rPr>
        <w:t xml:space="preserve"> vždy navázaný aspoň jeden atom dusíku </w:t>
      </w:r>
      <w:r w:rsidRPr="00A6593B">
        <w:rPr>
          <w:rFonts w:eastAsia="Times New Roman"/>
          <w:b/>
          <w:color w:val="FF0000"/>
          <w:sz w:val="24"/>
          <w:szCs w:val="24"/>
        </w:rPr>
        <w:t>N</w:t>
      </w:r>
    </w:p>
    <w:p w:rsidR="006043F8" w:rsidRPr="006043F8" w:rsidRDefault="006043F8" w:rsidP="006043F8">
      <w:pPr>
        <w:ind w:left="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F133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-  o</w:t>
      </w:r>
      <w:r w:rsidRPr="006043F8">
        <w:rPr>
          <w:sz w:val="24"/>
          <w:szCs w:val="24"/>
        </w:rPr>
        <w:t xml:space="preserve">bsahuji vazby </w:t>
      </w:r>
      <w:r w:rsidRPr="006043F8">
        <w:rPr>
          <w:b/>
          <w:sz w:val="24"/>
          <w:szCs w:val="24"/>
        </w:rPr>
        <w:t>C</w:t>
      </w:r>
      <w:r w:rsidRPr="006043F8">
        <w:rPr>
          <w:sz w:val="24"/>
          <w:szCs w:val="24"/>
        </w:rPr>
        <w:t xml:space="preserve"> </w:t>
      </w:r>
      <w:r w:rsidRPr="006043F8">
        <w:rPr>
          <w:rFonts w:eastAsia="Times New Roman"/>
          <w:b/>
          <w:bCs/>
          <w:color w:val="FF0000"/>
          <w:sz w:val="24"/>
          <w:szCs w:val="24"/>
        </w:rPr>
        <w:t>– N</w:t>
      </w:r>
    </w:p>
    <w:p w:rsidR="006043F8" w:rsidRDefault="006043F8" w:rsidP="00002886">
      <w:pPr>
        <w:ind w:left="20"/>
        <w:jc w:val="center"/>
        <w:rPr>
          <w:sz w:val="20"/>
          <w:szCs w:val="20"/>
        </w:rPr>
      </w:pPr>
    </w:p>
    <w:p w:rsidR="0030468F" w:rsidRDefault="0030468F">
      <w:pPr>
        <w:spacing w:line="226" w:lineRule="exact"/>
        <w:rPr>
          <w:sz w:val="24"/>
          <w:szCs w:val="24"/>
        </w:rPr>
      </w:pPr>
    </w:p>
    <w:p w:rsidR="0030468F" w:rsidRDefault="004E092D" w:rsidP="00120D5D">
      <w:pPr>
        <w:tabs>
          <w:tab w:val="left" w:pos="2820"/>
        </w:tabs>
        <w:ind w:lef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1. </w:t>
      </w:r>
      <w:r>
        <w:rPr>
          <w:rFonts w:eastAsia="Times New Roman"/>
          <w:b/>
          <w:bCs/>
          <w:sz w:val="26"/>
          <w:szCs w:val="26"/>
          <w:u w:val="single"/>
        </w:rPr>
        <w:t>NITRODERIVÁTY</w:t>
      </w:r>
      <w:r w:rsidR="006043F8" w:rsidRPr="006043F8">
        <w:rPr>
          <w:rFonts w:eastAsia="Times New Roman"/>
          <w:b/>
          <w:bCs/>
          <w:sz w:val="26"/>
          <w:szCs w:val="26"/>
        </w:rPr>
        <w:t xml:space="preserve"> ( = nitrosloučeniny )</w:t>
      </w:r>
      <w:r w:rsidR="006043F8">
        <w:rPr>
          <w:rFonts w:eastAsia="Times New Roman"/>
          <w:b/>
          <w:bCs/>
          <w:sz w:val="26"/>
          <w:szCs w:val="26"/>
        </w:rPr>
        <w:t xml:space="preserve">     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 xml:space="preserve">R </w:t>
      </w:r>
      <w:r w:rsidRPr="00645382">
        <w:rPr>
          <w:rFonts w:eastAsia="Times New Roman"/>
          <w:b/>
          <w:bCs/>
          <w:color w:val="FF0000"/>
          <w:sz w:val="25"/>
          <w:szCs w:val="25"/>
        </w:rPr>
        <w:t>– NO</w:t>
      </w:r>
      <w:r w:rsidRPr="00645382">
        <w:rPr>
          <w:rFonts w:eastAsia="Times New Roman"/>
          <w:b/>
          <w:bCs/>
          <w:color w:val="FF0000"/>
          <w:sz w:val="33"/>
          <w:szCs w:val="33"/>
          <w:vertAlign w:val="subscript"/>
        </w:rPr>
        <w:t>2</w:t>
      </w:r>
    </w:p>
    <w:p w:rsidR="0030468F" w:rsidRDefault="0030468F">
      <w:pPr>
        <w:spacing w:line="168" w:lineRule="exact"/>
        <w:rPr>
          <w:sz w:val="24"/>
          <w:szCs w:val="24"/>
        </w:rPr>
      </w:pPr>
    </w:p>
    <w:p w:rsidR="0030468F" w:rsidRDefault="005B4BDC" w:rsidP="005B4BDC">
      <w:pPr>
        <w:ind w:left="20"/>
        <w:jc w:val="center"/>
        <w:rPr>
          <w:rFonts w:eastAsia="Times New Roman"/>
          <w:b/>
          <w:bCs/>
          <w:color w:val="FF0000"/>
          <w:sz w:val="32"/>
          <w:szCs w:val="32"/>
          <w:vertAlign w:val="subscript"/>
        </w:rPr>
      </w:pPr>
      <w:r>
        <w:rPr>
          <w:rFonts w:eastAsia="Times New Roman"/>
          <w:sz w:val="24"/>
          <w:szCs w:val="24"/>
        </w:rPr>
        <w:t>Vznikají</w:t>
      </w:r>
      <w:r w:rsidR="004E092D">
        <w:rPr>
          <w:rFonts w:eastAsia="Times New Roman"/>
          <w:sz w:val="24"/>
          <w:szCs w:val="24"/>
        </w:rPr>
        <w:t xml:space="preserve"> nahrazením jednoho nebo více</w:t>
      </w:r>
      <w:r w:rsidR="007F1338">
        <w:rPr>
          <w:rFonts w:eastAsia="Times New Roman"/>
          <w:sz w:val="24"/>
          <w:szCs w:val="24"/>
        </w:rPr>
        <w:t xml:space="preserve"> atomů</w:t>
      </w:r>
      <w:r w:rsidR="004E092D">
        <w:rPr>
          <w:rFonts w:eastAsia="Times New Roman"/>
          <w:sz w:val="24"/>
          <w:szCs w:val="24"/>
        </w:rPr>
        <w:t xml:space="preserve"> vodíků</w:t>
      </w:r>
      <w:r>
        <w:rPr>
          <w:rFonts w:eastAsia="Times New Roman"/>
          <w:sz w:val="24"/>
          <w:szCs w:val="24"/>
        </w:rPr>
        <w:t xml:space="preserve"> v uhlovodíku</w:t>
      </w:r>
      <w:r w:rsidR="00002886">
        <w:rPr>
          <w:rFonts w:eastAsia="Times New Roman"/>
          <w:sz w:val="24"/>
          <w:szCs w:val="24"/>
        </w:rPr>
        <w:t xml:space="preserve"> </w:t>
      </w:r>
      <w:r w:rsidR="004E092D">
        <w:rPr>
          <w:rFonts w:eastAsia="Times New Roman"/>
          <w:sz w:val="24"/>
          <w:szCs w:val="24"/>
        </w:rPr>
        <w:t xml:space="preserve"> </w:t>
      </w:r>
      <w:r w:rsidR="004E092D" w:rsidRPr="00645382">
        <w:rPr>
          <w:rFonts w:eastAsia="Times New Roman"/>
          <w:b/>
          <w:bCs/>
          <w:color w:val="FF0000"/>
          <w:sz w:val="24"/>
          <w:szCs w:val="24"/>
        </w:rPr>
        <w:t>nitro</w:t>
      </w:r>
      <w:r w:rsidR="004E092D">
        <w:rPr>
          <w:rFonts w:eastAsia="Times New Roman"/>
          <w:sz w:val="24"/>
          <w:szCs w:val="24"/>
        </w:rPr>
        <w:t xml:space="preserve">skupinou </w:t>
      </w:r>
      <w:r w:rsidR="007F1338">
        <w:rPr>
          <w:rFonts w:eastAsia="Times New Roman"/>
          <w:sz w:val="24"/>
          <w:szCs w:val="24"/>
        </w:rPr>
        <w:t xml:space="preserve"> </w:t>
      </w:r>
      <w:r w:rsidR="004E092D" w:rsidRPr="00645382">
        <w:rPr>
          <w:rFonts w:eastAsia="Times New Roman"/>
          <w:b/>
          <w:bCs/>
          <w:color w:val="FF0000"/>
          <w:sz w:val="24"/>
          <w:szCs w:val="24"/>
        </w:rPr>
        <w:t>– NO</w:t>
      </w:r>
      <w:r w:rsidR="004E092D" w:rsidRPr="00645382">
        <w:rPr>
          <w:rFonts w:eastAsia="Times New Roman"/>
          <w:b/>
          <w:bCs/>
          <w:color w:val="FF0000"/>
          <w:sz w:val="32"/>
          <w:szCs w:val="32"/>
          <w:vertAlign w:val="subscript"/>
        </w:rPr>
        <w:t>2</w:t>
      </w:r>
    </w:p>
    <w:p w:rsidR="0030468F" w:rsidRDefault="0030468F">
      <w:pPr>
        <w:spacing w:line="261" w:lineRule="exact"/>
        <w:rPr>
          <w:sz w:val="24"/>
          <w:szCs w:val="24"/>
        </w:rPr>
      </w:pPr>
    </w:p>
    <w:p w:rsidR="00227355" w:rsidRDefault="00227355">
      <w:pPr>
        <w:spacing w:line="261" w:lineRule="exact"/>
        <w:rPr>
          <w:sz w:val="24"/>
          <w:szCs w:val="24"/>
        </w:rPr>
      </w:pPr>
    </w:p>
    <w:p w:rsidR="0030468F" w:rsidRPr="00645382" w:rsidRDefault="004E092D" w:rsidP="00645382">
      <w:pPr>
        <w:ind w:left="20"/>
        <w:jc w:val="center"/>
        <w:rPr>
          <w:b/>
          <w:sz w:val="28"/>
          <w:szCs w:val="28"/>
        </w:rPr>
      </w:pPr>
      <w:r w:rsidRPr="00645382">
        <w:rPr>
          <w:rFonts w:eastAsia="Times New Roman"/>
          <w:b/>
          <w:sz w:val="28"/>
          <w:szCs w:val="28"/>
          <w:u w:val="single"/>
        </w:rPr>
        <w:t>Názvosloví nitroderivátů</w:t>
      </w:r>
    </w:p>
    <w:p w:rsidR="0030468F" w:rsidRDefault="0030468F">
      <w:pPr>
        <w:spacing w:line="276" w:lineRule="exact"/>
        <w:rPr>
          <w:sz w:val="24"/>
          <w:szCs w:val="24"/>
        </w:rPr>
      </w:pPr>
    </w:p>
    <w:p w:rsidR="0030468F" w:rsidRDefault="004E092D">
      <w:pPr>
        <w:numPr>
          <w:ilvl w:val="0"/>
          <w:numId w:val="1"/>
        </w:numPr>
        <w:tabs>
          <w:tab w:val="left" w:pos="160"/>
        </w:tabs>
        <w:ind w:left="160" w:hanging="148"/>
        <w:rPr>
          <w:rFonts w:eastAsia="Times New Roman"/>
          <w:sz w:val="24"/>
          <w:szCs w:val="24"/>
        </w:rPr>
      </w:pPr>
      <w:r w:rsidRPr="00645382">
        <w:rPr>
          <w:rFonts w:eastAsia="Times New Roman"/>
          <w:b/>
          <w:color w:val="FF0000"/>
          <w:sz w:val="24"/>
          <w:szCs w:val="24"/>
        </w:rPr>
        <w:t>nitro</w:t>
      </w:r>
      <w:r>
        <w:rPr>
          <w:rFonts w:eastAsia="Times New Roman"/>
          <w:sz w:val="24"/>
          <w:szCs w:val="24"/>
        </w:rPr>
        <w:t xml:space="preserve"> </w:t>
      </w:r>
      <w:r w:rsidRPr="00002886">
        <w:rPr>
          <w:rFonts w:eastAsia="Times New Roman"/>
          <w:b/>
          <w:sz w:val="24"/>
          <w:szCs w:val="24"/>
        </w:rPr>
        <w:t>+</w:t>
      </w:r>
      <w:r>
        <w:rPr>
          <w:rFonts w:eastAsia="Times New Roman"/>
          <w:sz w:val="24"/>
          <w:szCs w:val="24"/>
        </w:rPr>
        <w:t xml:space="preserve"> </w:t>
      </w:r>
      <w:r w:rsidRPr="00645382">
        <w:rPr>
          <w:rFonts w:eastAsia="Times New Roman"/>
          <w:b/>
          <w:color w:val="7030A0"/>
          <w:sz w:val="24"/>
          <w:szCs w:val="24"/>
        </w:rPr>
        <w:t>uhlovodík</w:t>
      </w:r>
    </w:p>
    <w:p w:rsidR="0030468F" w:rsidRDefault="004E092D">
      <w:pPr>
        <w:numPr>
          <w:ilvl w:val="0"/>
          <w:numId w:val="1"/>
        </w:numPr>
        <w:tabs>
          <w:tab w:val="left" w:pos="160"/>
        </w:tabs>
        <w:spacing w:line="189" w:lineRule="auto"/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poloha </w:t>
      </w:r>
      <w:r w:rsidRPr="00645382">
        <w:rPr>
          <w:rFonts w:eastAsia="Times New Roman"/>
          <w:b/>
          <w:bCs/>
          <w:color w:val="FF0000"/>
          <w:sz w:val="24"/>
          <w:szCs w:val="24"/>
        </w:rPr>
        <w:t>– NO</w:t>
      </w:r>
      <w:r w:rsidRPr="00645382">
        <w:rPr>
          <w:rFonts w:eastAsia="Times New Roman"/>
          <w:b/>
          <w:bCs/>
          <w:color w:val="FF0000"/>
          <w:sz w:val="32"/>
          <w:szCs w:val="32"/>
          <w:vertAlign w:val="subscript"/>
        </w:rPr>
        <w:t>2</w:t>
      </w:r>
      <w:r w:rsidRPr="00645382">
        <w:rPr>
          <w:rFonts w:eastAsia="Times New Roman"/>
          <w:color w:val="FF0000"/>
          <w:sz w:val="24"/>
          <w:szCs w:val="24"/>
        </w:rPr>
        <w:t xml:space="preserve"> </w:t>
      </w:r>
      <w:r w:rsidR="005B4BDC">
        <w:rPr>
          <w:rFonts w:eastAsia="Times New Roman"/>
          <w:color w:val="FF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skupiny se udává číslem</w:t>
      </w:r>
      <w:r w:rsidR="00002886">
        <w:rPr>
          <w:rFonts w:eastAsia="Times New Roman"/>
          <w:sz w:val="24"/>
          <w:szCs w:val="24"/>
        </w:rPr>
        <w:t>(lokantem)</w:t>
      </w:r>
    </w:p>
    <w:p w:rsidR="0030468F" w:rsidRDefault="0030468F">
      <w:pPr>
        <w:spacing w:line="1" w:lineRule="exact"/>
        <w:rPr>
          <w:rFonts w:eastAsia="Times New Roman"/>
          <w:sz w:val="24"/>
          <w:szCs w:val="24"/>
        </w:rPr>
      </w:pPr>
    </w:p>
    <w:p w:rsidR="0030468F" w:rsidRDefault="004E092D">
      <w:pPr>
        <w:numPr>
          <w:ilvl w:val="0"/>
          <w:numId w:val="1"/>
        </w:numPr>
        <w:tabs>
          <w:tab w:val="left" w:pos="160"/>
        </w:tabs>
        <w:spacing w:line="180" w:lineRule="auto"/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množství </w:t>
      </w:r>
      <w:r w:rsidRPr="00645382">
        <w:rPr>
          <w:rFonts w:eastAsia="Times New Roman"/>
          <w:b/>
          <w:bCs/>
          <w:color w:val="FF0000"/>
          <w:sz w:val="24"/>
          <w:szCs w:val="24"/>
        </w:rPr>
        <w:t>– NO</w:t>
      </w:r>
      <w:r w:rsidRPr="00645382">
        <w:rPr>
          <w:rFonts w:eastAsia="Times New Roman"/>
          <w:b/>
          <w:bCs/>
          <w:color w:val="FF0000"/>
          <w:sz w:val="32"/>
          <w:szCs w:val="32"/>
          <w:vertAlign w:val="subscript"/>
        </w:rPr>
        <w:t>2</w:t>
      </w:r>
      <w:r w:rsidRPr="00645382">
        <w:rPr>
          <w:rFonts w:eastAsia="Times New Roman"/>
          <w:color w:val="FF0000"/>
          <w:sz w:val="24"/>
          <w:szCs w:val="24"/>
        </w:rPr>
        <w:t xml:space="preserve"> </w:t>
      </w:r>
      <w:r w:rsidR="005B4BDC">
        <w:rPr>
          <w:rFonts w:eastAsia="Times New Roman"/>
          <w:color w:val="FF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skupin – </w:t>
      </w:r>
      <w:r w:rsidR="00002886">
        <w:rPr>
          <w:rFonts w:eastAsia="Times New Roman"/>
          <w:sz w:val="24"/>
          <w:szCs w:val="24"/>
        </w:rPr>
        <w:t>používáme</w:t>
      </w:r>
      <w:r w:rsidR="007F1338">
        <w:rPr>
          <w:rFonts w:eastAsia="Times New Roman"/>
          <w:sz w:val="24"/>
          <w:szCs w:val="24"/>
        </w:rPr>
        <w:t xml:space="preserve"> číselné</w:t>
      </w:r>
      <w:r w:rsidR="00002886">
        <w:rPr>
          <w:rFonts w:eastAsia="Times New Roman"/>
          <w:sz w:val="24"/>
          <w:szCs w:val="24"/>
        </w:rPr>
        <w:t xml:space="preserve"> předpony</w:t>
      </w:r>
      <w:r>
        <w:rPr>
          <w:rFonts w:eastAsia="Times New Roman"/>
          <w:sz w:val="24"/>
          <w:szCs w:val="24"/>
        </w:rPr>
        <w:t xml:space="preserve"> (di-, tri-, …)</w:t>
      </w:r>
    </w:p>
    <w:p w:rsidR="005B4BDC" w:rsidRDefault="005B4BDC" w:rsidP="005B4BDC">
      <w:pPr>
        <w:tabs>
          <w:tab w:val="left" w:pos="160"/>
        </w:tabs>
        <w:spacing w:line="180" w:lineRule="auto"/>
        <w:rPr>
          <w:rFonts w:eastAsia="Times New Roman"/>
          <w:sz w:val="24"/>
          <w:szCs w:val="24"/>
        </w:rPr>
      </w:pPr>
    </w:p>
    <w:p w:rsidR="0030468F" w:rsidRDefault="0030468F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80"/>
        <w:gridCol w:w="360"/>
        <w:gridCol w:w="2860"/>
        <w:gridCol w:w="20"/>
      </w:tblGrid>
      <w:tr w:rsidR="0030468F">
        <w:trPr>
          <w:trHeight w:val="368"/>
        </w:trPr>
        <w:tc>
          <w:tcPr>
            <w:tcW w:w="460" w:type="dxa"/>
            <w:vAlign w:val="bottom"/>
          </w:tcPr>
          <w:p w:rsidR="0030468F" w:rsidRDefault="004E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CH</w:t>
            </w:r>
            <w:r>
              <w:rPr>
                <w:rFonts w:eastAsia="Times New Roman"/>
                <w:w w:val="95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3500" w:type="dxa"/>
            <w:gridSpan w:val="3"/>
            <w:vAlign w:val="bottom"/>
          </w:tcPr>
          <w:p w:rsidR="0030468F" w:rsidRDefault="004E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NO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Pr="00645382">
              <w:rPr>
                <w:rFonts w:eastAsia="Times New Roman"/>
                <w:b/>
                <w:color w:val="FF0000"/>
                <w:sz w:val="24"/>
                <w:szCs w:val="24"/>
              </w:rPr>
              <w:t>nitro</w:t>
            </w:r>
            <w:r w:rsidRPr="00645382">
              <w:rPr>
                <w:rFonts w:eastAsia="Times New Roman"/>
                <w:b/>
                <w:color w:val="7030A0"/>
                <w:sz w:val="24"/>
                <w:szCs w:val="24"/>
              </w:rPr>
              <w:t>methan</w:t>
            </w:r>
          </w:p>
        </w:tc>
        <w:tc>
          <w:tcPr>
            <w:tcW w:w="0" w:type="dxa"/>
            <w:vAlign w:val="bottom"/>
          </w:tcPr>
          <w:p w:rsidR="0030468F" w:rsidRDefault="0030468F">
            <w:pPr>
              <w:rPr>
                <w:sz w:val="1"/>
                <w:szCs w:val="1"/>
              </w:rPr>
            </w:pPr>
          </w:p>
        </w:tc>
      </w:tr>
      <w:tr w:rsidR="0030468F">
        <w:trPr>
          <w:trHeight w:val="552"/>
        </w:trPr>
        <w:tc>
          <w:tcPr>
            <w:tcW w:w="460" w:type="dxa"/>
            <w:vAlign w:val="bottom"/>
          </w:tcPr>
          <w:p w:rsidR="0030468F" w:rsidRDefault="004E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CH</w:t>
            </w:r>
            <w:r>
              <w:rPr>
                <w:rFonts w:eastAsia="Times New Roman"/>
                <w:w w:val="95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3500" w:type="dxa"/>
            <w:gridSpan w:val="3"/>
            <w:vAlign w:val="bottom"/>
          </w:tcPr>
          <w:p w:rsidR="0030468F" w:rsidRDefault="004E09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–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– NO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 w:rsidR="00645382">
              <w:rPr>
                <w:rFonts w:eastAsia="Times New Roman"/>
                <w:sz w:val="24"/>
                <w:szCs w:val="24"/>
              </w:rPr>
              <w:t xml:space="preserve">   </w:t>
            </w:r>
            <w:r w:rsidRPr="00645382">
              <w:rPr>
                <w:rFonts w:eastAsia="Times New Roman"/>
                <w:b/>
                <w:color w:val="FF0000"/>
                <w:sz w:val="24"/>
                <w:szCs w:val="24"/>
              </w:rPr>
              <w:t>nitro</w:t>
            </w:r>
            <w:r w:rsidRPr="00645382">
              <w:rPr>
                <w:rFonts w:eastAsia="Times New Roman"/>
                <w:b/>
                <w:color w:val="7030A0"/>
                <w:sz w:val="24"/>
                <w:szCs w:val="24"/>
              </w:rPr>
              <w:t>propan</w:t>
            </w:r>
          </w:p>
        </w:tc>
        <w:tc>
          <w:tcPr>
            <w:tcW w:w="0" w:type="dxa"/>
            <w:vAlign w:val="bottom"/>
          </w:tcPr>
          <w:p w:rsidR="0030468F" w:rsidRDefault="0030468F">
            <w:pPr>
              <w:rPr>
                <w:sz w:val="1"/>
                <w:szCs w:val="1"/>
              </w:rPr>
            </w:pPr>
          </w:p>
        </w:tc>
      </w:tr>
      <w:tr w:rsidR="0030468F">
        <w:trPr>
          <w:trHeight w:val="436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0468F" w:rsidRDefault="0030468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0468F" w:rsidRDefault="003046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0468F" w:rsidRDefault="0030468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 w:val="restart"/>
            <w:vAlign w:val="bottom"/>
          </w:tcPr>
          <w:p w:rsidR="0030468F" w:rsidRDefault="004E092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NO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0" w:type="dxa"/>
            <w:vAlign w:val="bottom"/>
          </w:tcPr>
          <w:p w:rsidR="0030468F" w:rsidRDefault="0030468F">
            <w:pPr>
              <w:rPr>
                <w:sz w:val="1"/>
                <w:szCs w:val="1"/>
              </w:rPr>
            </w:pPr>
          </w:p>
        </w:tc>
      </w:tr>
      <w:tr w:rsidR="0030468F">
        <w:trPr>
          <w:trHeight w:val="9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0468F" w:rsidRDefault="0030468F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468F" w:rsidRDefault="0030468F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30468F" w:rsidRDefault="0030468F">
            <w:pPr>
              <w:rPr>
                <w:sz w:val="8"/>
                <w:szCs w:val="8"/>
              </w:rPr>
            </w:pPr>
          </w:p>
        </w:tc>
        <w:tc>
          <w:tcPr>
            <w:tcW w:w="2860" w:type="dxa"/>
            <w:vMerge/>
            <w:vAlign w:val="bottom"/>
          </w:tcPr>
          <w:p w:rsidR="0030468F" w:rsidRDefault="0030468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0468F" w:rsidRDefault="0030468F">
            <w:pPr>
              <w:rPr>
                <w:sz w:val="1"/>
                <w:szCs w:val="1"/>
              </w:rPr>
            </w:pPr>
          </w:p>
        </w:tc>
      </w:tr>
      <w:tr w:rsidR="0030468F">
        <w:trPr>
          <w:trHeight w:val="537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0468F" w:rsidRDefault="0030468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468F" w:rsidRDefault="003046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468F" w:rsidRDefault="0030468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30468F" w:rsidRDefault="004E092D">
            <w:pPr>
              <w:ind w:left="240"/>
              <w:rPr>
                <w:sz w:val="20"/>
                <w:szCs w:val="20"/>
              </w:rPr>
            </w:pPr>
            <w:r w:rsidRPr="00645382">
              <w:rPr>
                <w:rFonts w:eastAsia="Times New Roman"/>
                <w:b/>
                <w:color w:val="FF0000"/>
                <w:sz w:val="24"/>
                <w:szCs w:val="24"/>
              </w:rPr>
              <w:t>nitro</w:t>
            </w:r>
            <w:r w:rsidRPr="00645382">
              <w:rPr>
                <w:rFonts w:eastAsia="Times New Roman"/>
                <w:b/>
                <w:color w:val="7030A0"/>
                <w:sz w:val="24"/>
                <w:szCs w:val="24"/>
              </w:rPr>
              <w:t>cyklobutan</w:t>
            </w:r>
          </w:p>
        </w:tc>
        <w:tc>
          <w:tcPr>
            <w:tcW w:w="0" w:type="dxa"/>
            <w:vAlign w:val="bottom"/>
          </w:tcPr>
          <w:p w:rsidR="0030468F" w:rsidRDefault="0030468F">
            <w:pPr>
              <w:rPr>
                <w:sz w:val="1"/>
                <w:szCs w:val="1"/>
              </w:rPr>
            </w:pPr>
          </w:p>
        </w:tc>
      </w:tr>
      <w:tr w:rsidR="0030468F">
        <w:trPr>
          <w:trHeight w:val="6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468F" w:rsidRDefault="0030468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468F" w:rsidRDefault="0030468F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30468F" w:rsidRDefault="0030468F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vAlign w:val="bottom"/>
          </w:tcPr>
          <w:p w:rsidR="0030468F" w:rsidRDefault="0030468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0468F" w:rsidRDefault="0030468F">
            <w:pPr>
              <w:rPr>
                <w:sz w:val="1"/>
                <w:szCs w:val="1"/>
              </w:rPr>
            </w:pPr>
          </w:p>
        </w:tc>
      </w:tr>
    </w:tbl>
    <w:p w:rsidR="0030468F" w:rsidRDefault="004E092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198120</wp:posOffset>
            </wp:positionV>
            <wp:extent cx="475615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468F" w:rsidRDefault="0030468F">
      <w:pPr>
        <w:spacing w:line="200" w:lineRule="exact"/>
        <w:rPr>
          <w:sz w:val="24"/>
          <w:szCs w:val="24"/>
        </w:rPr>
      </w:pPr>
    </w:p>
    <w:p w:rsidR="0030468F" w:rsidRDefault="0030468F">
      <w:pPr>
        <w:spacing w:line="200" w:lineRule="exact"/>
        <w:rPr>
          <w:sz w:val="24"/>
          <w:szCs w:val="24"/>
        </w:rPr>
      </w:pPr>
    </w:p>
    <w:p w:rsidR="0030468F" w:rsidRDefault="0030468F">
      <w:pPr>
        <w:spacing w:line="326" w:lineRule="exact"/>
        <w:rPr>
          <w:sz w:val="24"/>
          <w:szCs w:val="24"/>
        </w:rPr>
      </w:pPr>
    </w:p>
    <w:p w:rsidR="0030468F" w:rsidRDefault="004E092D">
      <w:pPr>
        <w:ind w:left="1160"/>
        <w:rPr>
          <w:sz w:val="20"/>
          <w:szCs w:val="20"/>
        </w:rPr>
      </w:pPr>
      <w:r w:rsidRPr="00645382">
        <w:rPr>
          <w:rFonts w:eastAsia="Times New Roman"/>
          <w:b/>
          <w:color w:val="FF0000"/>
          <w:sz w:val="24"/>
          <w:szCs w:val="24"/>
        </w:rPr>
        <w:t>nitro</w:t>
      </w:r>
      <w:r w:rsidRPr="00645382">
        <w:rPr>
          <w:rFonts w:eastAsia="Times New Roman"/>
          <w:b/>
          <w:color w:val="7030A0"/>
          <w:sz w:val="24"/>
          <w:szCs w:val="24"/>
        </w:rPr>
        <w:t>benzen</w:t>
      </w:r>
    </w:p>
    <w:p w:rsidR="0030468F" w:rsidRDefault="0030468F">
      <w:pPr>
        <w:spacing w:line="200" w:lineRule="exact"/>
        <w:rPr>
          <w:sz w:val="24"/>
          <w:szCs w:val="24"/>
        </w:rPr>
      </w:pPr>
    </w:p>
    <w:p w:rsidR="0030468F" w:rsidRDefault="0030468F">
      <w:pPr>
        <w:spacing w:line="200" w:lineRule="exact"/>
        <w:rPr>
          <w:sz w:val="24"/>
          <w:szCs w:val="24"/>
        </w:rPr>
      </w:pPr>
    </w:p>
    <w:p w:rsidR="0030468F" w:rsidRDefault="0030468F">
      <w:pPr>
        <w:spacing w:line="200" w:lineRule="exact"/>
        <w:rPr>
          <w:sz w:val="24"/>
          <w:szCs w:val="24"/>
        </w:rPr>
      </w:pPr>
    </w:p>
    <w:p w:rsidR="0030468F" w:rsidRDefault="0030468F">
      <w:pPr>
        <w:spacing w:line="228" w:lineRule="exact"/>
        <w:rPr>
          <w:sz w:val="24"/>
          <w:szCs w:val="24"/>
        </w:rPr>
      </w:pPr>
    </w:p>
    <w:p w:rsidR="0030468F" w:rsidRDefault="004E092D">
      <w:pPr>
        <w:ind w:lef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Nitroderiváty jsou</w:t>
      </w:r>
      <w:r w:rsidR="006043F8">
        <w:rPr>
          <w:rFonts w:eastAsia="Times New Roman"/>
          <w:sz w:val="24"/>
          <w:szCs w:val="24"/>
        </w:rPr>
        <w:t xml:space="preserve"> součástí řady známých výbušnin</w:t>
      </w:r>
      <w:r w:rsidR="007F133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(např. TNT, Semtex,…)</w:t>
      </w:r>
      <w:r w:rsidR="006043F8">
        <w:rPr>
          <w:rFonts w:eastAsia="Times New Roman"/>
          <w:sz w:val="24"/>
          <w:szCs w:val="24"/>
        </w:rPr>
        <w:t xml:space="preserve"> a paliv raketových motorů.</w:t>
      </w:r>
    </w:p>
    <w:p w:rsidR="009B6A72" w:rsidRDefault="009B6A72">
      <w:pPr>
        <w:ind w:left="20"/>
        <w:rPr>
          <w:rFonts w:eastAsia="Times New Roman"/>
          <w:sz w:val="24"/>
          <w:szCs w:val="24"/>
        </w:rPr>
      </w:pPr>
    </w:p>
    <w:p w:rsidR="00A6593B" w:rsidRPr="00A6593B" w:rsidRDefault="00A6593B">
      <w:pPr>
        <w:ind w:left="20"/>
        <w:rPr>
          <w:sz w:val="24"/>
          <w:szCs w:val="24"/>
        </w:rPr>
      </w:pPr>
      <w:r w:rsidRPr="00A6593B">
        <w:rPr>
          <w:b/>
          <w:bCs/>
          <w:sz w:val="24"/>
          <w:szCs w:val="24"/>
          <w:shd w:val="clear" w:color="auto" w:fill="FFFFFF"/>
        </w:rPr>
        <w:t>Semtex</w:t>
      </w:r>
      <w:r w:rsidRPr="00A6593B">
        <w:rPr>
          <w:sz w:val="24"/>
          <w:szCs w:val="24"/>
          <w:shd w:val="clear" w:color="auto" w:fill="FFFFFF"/>
        </w:rPr>
        <w:t> je víceúčelová </w:t>
      </w:r>
      <w:hyperlink r:id="rId8" w:tooltip="Plastická trhavina" w:history="1">
        <w:r w:rsidRPr="00A6593B">
          <w:rPr>
            <w:rStyle w:val="Hypertextovodkaz"/>
            <w:color w:val="auto"/>
            <w:sz w:val="24"/>
            <w:szCs w:val="24"/>
            <w:u w:val="none"/>
            <w:shd w:val="clear" w:color="auto" w:fill="FFFFFF"/>
          </w:rPr>
          <w:t>plastická trhavina</w:t>
        </w:r>
      </w:hyperlink>
      <w:r w:rsidRPr="00A6593B">
        <w:rPr>
          <w:sz w:val="24"/>
          <w:szCs w:val="24"/>
          <w:shd w:val="clear" w:color="auto" w:fill="FFFFFF"/>
        </w:rPr>
        <w:t>. Byl vyvinut v 50. letech 20. století v bývalém </w:t>
      </w:r>
      <w:hyperlink r:id="rId9" w:tooltip="Československo" w:history="1">
        <w:r w:rsidRPr="00A6593B">
          <w:rPr>
            <w:rStyle w:val="Hypertextovodkaz"/>
            <w:color w:val="auto"/>
            <w:sz w:val="24"/>
            <w:szCs w:val="24"/>
            <w:u w:val="none"/>
            <w:shd w:val="clear" w:color="auto" w:fill="FFFFFF"/>
          </w:rPr>
          <w:t>Československu</w:t>
        </w:r>
      </w:hyperlink>
      <w:r w:rsidRPr="00A6593B">
        <w:rPr>
          <w:sz w:val="24"/>
          <w:szCs w:val="24"/>
        </w:rPr>
        <w:t xml:space="preserve">. </w:t>
      </w:r>
      <w:r w:rsidRPr="00A6593B">
        <w:rPr>
          <w:sz w:val="24"/>
          <w:szCs w:val="24"/>
          <w:shd w:val="clear" w:color="auto" w:fill="FFFFFF"/>
        </w:rPr>
        <w:t>Používá se jako konvenční trhavina, při </w:t>
      </w:r>
      <w:hyperlink r:id="rId10" w:tooltip="Demolice" w:history="1">
        <w:r w:rsidRPr="00A6593B">
          <w:rPr>
            <w:rStyle w:val="Hypertextovodkaz"/>
            <w:color w:val="auto"/>
            <w:sz w:val="24"/>
            <w:szCs w:val="24"/>
            <w:u w:val="none"/>
            <w:shd w:val="clear" w:color="auto" w:fill="FFFFFF"/>
          </w:rPr>
          <w:t>demolicích</w:t>
        </w:r>
      </w:hyperlink>
      <w:r w:rsidRPr="00A6593B">
        <w:rPr>
          <w:sz w:val="24"/>
          <w:szCs w:val="24"/>
          <w:shd w:val="clear" w:color="auto" w:fill="FFFFFF"/>
        </w:rPr>
        <w:t> a pro </w:t>
      </w:r>
      <w:hyperlink r:id="rId11" w:tooltip="Armáda" w:history="1">
        <w:r w:rsidRPr="00A6593B">
          <w:rPr>
            <w:rStyle w:val="Hypertextovodkaz"/>
            <w:color w:val="auto"/>
            <w:sz w:val="24"/>
            <w:szCs w:val="24"/>
            <w:u w:val="none"/>
            <w:shd w:val="clear" w:color="auto" w:fill="FFFFFF"/>
          </w:rPr>
          <w:t>vojenské</w:t>
        </w:r>
      </w:hyperlink>
      <w:r w:rsidRPr="00A6593B">
        <w:rPr>
          <w:sz w:val="24"/>
          <w:szCs w:val="24"/>
          <w:shd w:val="clear" w:color="auto" w:fill="FFFFFF"/>
        </w:rPr>
        <w:t> účely. Je znám</w:t>
      </w:r>
      <w:r w:rsidR="005B4BDC">
        <w:rPr>
          <w:sz w:val="24"/>
          <w:szCs w:val="24"/>
          <w:shd w:val="clear" w:color="auto" w:fill="FFFFFF"/>
        </w:rPr>
        <w:t>ý</w:t>
      </w:r>
      <w:r w:rsidRPr="00A6593B">
        <w:rPr>
          <w:sz w:val="24"/>
          <w:szCs w:val="24"/>
          <w:shd w:val="clear" w:color="auto" w:fill="FFFFFF"/>
        </w:rPr>
        <w:t xml:space="preserve"> pro svoji popularitu mezi </w:t>
      </w:r>
      <w:hyperlink r:id="rId12" w:tooltip="Terorismus" w:history="1">
        <w:r w:rsidRPr="00A6593B">
          <w:rPr>
            <w:rStyle w:val="Hypertextovodkaz"/>
            <w:color w:val="auto"/>
            <w:sz w:val="24"/>
            <w:szCs w:val="24"/>
            <w:u w:val="none"/>
            <w:shd w:val="clear" w:color="auto" w:fill="FFFFFF"/>
          </w:rPr>
          <w:t>teroristy</w:t>
        </w:r>
      </w:hyperlink>
      <w:r>
        <w:rPr>
          <w:sz w:val="24"/>
          <w:szCs w:val="24"/>
        </w:rPr>
        <w:t>.</w:t>
      </w:r>
    </w:p>
    <w:p w:rsidR="0030468F" w:rsidRDefault="004E092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5431790</wp:posOffset>
            </wp:positionH>
            <wp:positionV relativeFrom="paragraph">
              <wp:posOffset>55245</wp:posOffset>
            </wp:positionV>
            <wp:extent cx="1208405" cy="13119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31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468F" w:rsidRDefault="0030468F">
      <w:pPr>
        <w:spacing w:line="261" w:lineRule="exact"/>
        <w:rPr>
          <w:sz w:val="24"/>
          <w:szCs w:val="24"/>
        </w:rPr>
      </w:pPr>
    </w:p>
    <w:p w:rsidR="0030468F" w:rsidRDefault="004E092D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Významné nitroderiváty</w:t>
      </w:r>
    </w:p>
    <w:p w:rsidR="0030468F" w:rsidRDefault="004E092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2162810</wp:posOffset>
            </wp:positionH>
            <wp:positionV relativeFrom="paragraph">
              <wp:posOffset>-19050</wp:posOffset>
            </wp:positionV>
            <wp:extent cx="3162300" cy="9404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4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468F" w:rsidRDefault="0030468F">
      <w:pPr>
        <w:spacing w:line="251" w:lineRule="exact"/>
        <w:rPr>
          <w:sz w:val="24"/>
          <w:szCs w:val="24"/>
        </w:rPr>
      </w:pPr>
    </w:p>
    <w:p w:rsidR="0030468F" w:rsidRDefault="004E092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2,4,6 – trinitrotoluen (TNT, tritol)</w:t>
      </w:r>
    </w:p>
    <w:p w:rsidR="0030468F" w:rsidRDefault="0030468F">
      <w:pPr>
        <w:spacing w:line="276" w:lineRule="exact"/>
        <w:rPr>
          <w:sz w:val="24"/>
          <w:szCs w:val="24"/>
        </w:rPr>
      </w:pPr>
    </w:p>
    <w:p w:rsidR="00A6593B" w:rsidRDefault="00A6593B">
      <w:pPr>
        <w:spacing w:line="276" w:lineRule="exact"/>
        <w:rPr>
          <w:sz w:val="24"/>
          <w:szCs w:val="24"/>
        </w:rPr>
      </w:pPr>
    </w:p>
    <w:p w:rsidR="00A6593B" w:rsidRDefault="00A6593B">
      <w:pPr>
        <w:spacing w:line="276" w:lineRule="exact"/>
        <w:rPr>
          <w:sz w:val="24"/>
          <w:szCs w:val="24"/>
        </w:rPr>
      </w:pPr>
    </w:p>
    <w:p w:rsidR="0030468F" w:rsidRDefault="004E092D">
      <w:pPr>
        <w:numPr>
          <w:ilvl w:val="0"/>
          <w:numId w:val="2"/>
        </w:numPr>
        <w:tabs>
          <w:tab w:val="left" w:pos="160"/>
        </w:tabs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výbušná, žlutá krystalická látka</w:t>
      </w:r>
    </w:p>
    <w:p w:rsidR="0030468F" w:rsidRDefault="004E092D">
      <w:pPr>
        <w:numPr>
          <w:ilvl w:val="0"/>
          <w:numId w:val="2"/>
        </w:numPr>
        <w:tabs>
          <w:tab w:val="left" w:pos="160"/>
        </w:tabs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průmyslová</w:t>
      </w:r>
      <w:r w:rsidR="007F133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 vojenská trhavina</w:t>
      </w:r>
      <w:r w:rsidR="007F1338">
        <w:rPr>
          <w:rFonts w:eastAsia="Times New Roman"/>
          <w:sz w:val="24"/>
          <w:szCs w:val="24"/>
        </w:rPr>
        <w:t xml:space="preserve"> (odstřelování v dolech a lomech</w:t>
      </w:r>
      <w:r w:rsidR="00A6593B">
        <w:rPr>
          <w:rFonts w:eastAsia="Times New Roman"/>
          <w:sz w:val="24"/>
          <w:szCs w:val="24"/>
        </w:rPr>
        <w:t xml:space="preserve">, </w:t>
      </w:r>
      <w:r w:rsidR="00A6593B" w:rsidRPr="00A6593B">
        <w:rPr>
          <w:color w:val="202122"/>
          <w:sz w:val="24"/>
          <w:szCs w:val="24"/>
          <w:shd w:val="clear" w:color="auto" w:fill="FFFFFF"/>
        </w:rPr>
        <w:t>náplně dělostřeleckých granátů</w:t>
      </w:r>
      <w:r w:rsidR="00A6593B" w:rsidRPr="00A6593B">
        <w:rPr>
          <w:rFonts w:eastAsia="Times New Roman"/>
          <w:sz w:val="24"/>
          <w:szCs w:val="24"/>
        </w:rPr>
        <w:t>..</w:t>
      </w:r>
      <w:r w:rsidR="007F1338">
        <w:rPr>
          <w:rFonts w:eastAsia="Times New Roman"/>
          <w:sz w:val="24"/>
          <w:szCs w:val="24"/>
        </w:rPr>
        <w:t xml:space="preserve"> )</w:t>
      </w:r>
    </w:p>
    <w:p w:rsidR="00A6593B" w:rsidRPr="00227355" w:rsidRDefault="00A6593B">
      <w:pPr>
        <w:numPr>
          <w:ilvl w:val="0"/>
          <w:numId w:val="2"/>
        </w:numPr>
        <w:tabs>
          <w:tab w:val="left" w:pos="160"/>
        </w:tabs>
        <w:ind w:left="160" w:hanging="148"/>
        <w:rPr>
          <w:rFonts w:eastAsia="Times New Roman"/>
          <w:sz w:val="24"/>
          <w:szCs w:val="24"/>
        </w:rPr>
      </w:pPr>
      <w:r w:rsidRPr="00A6593B">
        <w:rPr>
          <w:color w:val="202122"/>
          <w:sz w:val="24"/>
          <w:szCs w:val="24"/>
          <w:shd w:val="clear" w:color="auto" w:fill="FFFFFF"/>
        </w:rPr>
        <w:t>typickou vlastností výbuchu TNT je tvorba mraku sazí po exp</w:t>
      </w:r>
      <w:r w:rsidR="009B6A72">
        <w:rPr>
          <w:color w:val="202122"/>
          <w:sz w:val="24"/>
          <w:szCs w:val="24"/>
          <w:shd w:val="clear" w:color="auto" w:fill="FFFFFF"/>
        </w:rPr>
        <w:t>loz</w:t>
      </w:r>
      <w:r w:rsidR="00227355">
        <w:rPr>
          <w:color w:val="202122"/>
          <w:sz w:val="24"/>
          <w:szCs w:val="24"/>
          <w:shd w:val="clear" w:color="auto" w:fill="FFFFFF"/>
        </w:rPr>
        <w:t>i, které mohou být dále zapálen</w:t>
      </w:r>
      <w:r w:rsidR="005B4BDC">
        <w:rPr>
          <w:color w:val="202122"/>
          <w:sz w:val="24"/>
          <w:szCs w:val="24"/>
          <w:shd w:val="clear" w:color="auto" w:fill="FFFFFF"/>
        </w:rPr>
        <w:t>y</w:t>
      </w:r>
    </w:p>
    <w:p w:rsidR="005B4BDC" w:rsidRPr="005B4BDC" w:rsidRDefault="00227355">
      <w:pPr>
        <w:numPr>
          <w:ilvl w:val="0"/>
          <w:numId w:val="2"/>
        </w:numPr>
        <w:tabs>
          <w:tab w:val="left" w:pos="160"/>
        </w:tabs>
        <w:ind w:left="160" w:hanging="148"/>
        <w:rPr>
          <w:rFonts w:eastAsia="Times New Roman"/>
          <w:sz w:val="24"/>
          <w:szCs w:val="24"/>
        </w:rPr>
      </w:pPr>
      <w:r>
        <w:rPr>
          <w:color w:val="202122"/>
          <w:sz w:val="24"/>
          <w:szCs w:val="24"/>
          <w:shd w:val="clear" w:color="auto" w:fill="FFFFFF"/>
        </w:rPr>
        <w:t>používá se pro přepočet detononačního účink</w:t>
      </w:r>
      <w:r w:rsidR="005B4BDC">
        <w:rPr>
          <w:color w:val="202122"/>
          <w:sz w:val="24"/>
          <w:szCs w:val="24"/>
          <w:shd w:val="clear" w:color="auto" w:fill="FFFFFF"/>
        </w:rPr>
        <w:t>u jaderných bomb</w:t>
      </w:r>
    </w:p>
    <w:p w:rsidR="00227355" w:rsidRPr="00A6593B" w:rsidRDefault="00227355">
      <w:pPr>
        <w:numPr>
          <w:ilvl w:val="0"/>
          <w:numId w:val="2"/>
        </w:numPr>
        <w:tabs>
          <w:tab w:val="left" w:pos="160"/>
        </w:tabs>
        <w:ind w:left="160" w:hanging="148"/>
        <w:rPr>
          <w:rFonts w:eastAsia="Times New Roman"/>
          <w:sz w:val="24"/>
          <w:szCs w:val="24"/>
        </w:rPr>
      </w:pPr>
      <w:r>
        <w:rPr>
          <w:color w:val="202122"/>
          <w:sz w:val="24"/>
          <w:szCs w:val="24"/>
          <w:shd w:val="clear" w:color="auto" w:fill="FFFFFF"/>
        </w:rPr>
        <w:t>1.jaderná bomba svržena na Hirošimu</w:t>
      </w:r>
      <w:r w:rsidRPr="0022735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227355">
        <w:rPr>
          <w:sz w:val="24"/>
          <w:szCs w:val="24"/>
          <w:shd w:val="clear" w:color="auto" w:fill="FFFFFF"/>
        </w:rPr>
        <w:t>„</w:t>
      </w:r>
      <w:hyperlink r:id="rId15" w:tooltip="Little Boy" w:history="1">
        <w:r w:rsidRPr="00227355">
          <w:rPr>
            <w:rStyle w:val="Hypertextovodkaz"/>
            <w:color w:val="auto"/>
            <w:sz w:val="24"/>
            <w:szCs w:val="24"/>
            <w:shd w:val="clear" w:color="auto" w:fill="FFFFFF"/>
          </w:rPr>
          <w:t>Little Boy</w:t>
        </w:r>
      </w:hyperlink>
      <w:r w:rsidRPr="00227355">
        <w:rPr>
          <w:sz w:val="24"/>
          <w:szCs w:val="24"/>
          <w:shd w:val="clear" w:color="auto" w:fill="FFFFFF"/>
        </w:rPr>
        <w:t>“</w:t>
      </w:r>
      <w:r w:rsidRPr="0022735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5B4BDC">
        <w:rPr>
          <w:color w:val="202122"/>
          <w:sz w:val="24"/>
          <w:szCs w:val="24"/>
          <w:shd w:val="clear" w:color="auto" w:fill="FFFFFF"/>
        </w:rPr>
        <w:t>(Chlapeček)</w:t>
      </w:r>
      <w:r>
        <w:rPr>
          <w:color w:val="202122"/>
          <w:sz w:val="24"/>
          <w:szCs w:val="24"/>
          <w:shd w:val="clear" w:color="auto" w:fill="FFFFFF"/>
        </w:rPr>
        <w:t xml:space="preserve"> měla detonační účinek srovnatelný s 13000 tun TNT ( 6.8.1945 – kolem 140 000 obětí )</w:t>
      </w:r>
    </w:p>
    <w:p w:rsidR="0030468F" w:rsidRDefault="004E092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1446530</wp:posOffset>
            </wp:positionH>
            <wp:positionV relativeFrom="paragraph">
              <wp:posOffset>140335</wp:posOffset>
            </wp:positionV>
            <wp:extent cx="2199005" cy="762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468F" w:rsidRDefault="0030468F">
      <w:pPr>
        <w:spacing w:line="200" w:lineRule="exact"/>
        <w:rPr>
          <w:sz w:val="24"/>
          <w:szCs w:val="24"/>
        </w:rPr>
      </w:pPr>
    </w:p>
    <w:p w:rsidR="0030468F" w:rsidRDefault="0030468F">
      <w:pPr>
        <w:spacing w:line="332" w:lineRule="exact"/>
        <w:rPr>
          <w:sz w:val="24"/>
          <w:szCs w:val="24"/>
        </w:rPr>
      </w:pPr>
    </w:p>
    <w:p w:rsidR="0030468F" w:rsidRDefault="004E092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Nitrobenzen</w:t>
      </w:r>
    </w:p>
    <w:p w:rsidR="0030468F" w:rsidRDefault="0030468F">
      <w:pPr>
        <w:spacing w:line="276" w:lineRule="exact"/>
        <w:rPr>
          <w:sz w:val="24"/>
          <w:szCs w:val="24"/>
        </w:rPr>
      </w:pPr>
    </w:p>
    <w:p w:rsidR="0030468F" w:rsidRDefault="004E092D">
      <w:pPr>
        <w:numPr>
          <w:ilvl w:val="0"/>
          <w:numId w:val="3"/>
        </w:numPr>
        <w:tabs>
          <w:tab w:val="left" w:pos="160"/>
        </w:tabs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vysoce toxická látka</w:t>
      </w:r>
    </w:p>
    <w:p w:rsidR="0030468F" w:rsidRDefault="004E092D">
      <w:pPr>
        <w:numPr>
          <w:ilvl w:val="0"/>
          <w:numId w:val="3"/>
        </w:numPr>
        <w:tabs>
          <w:tab w:val="left" w:pos="160"/>
        </w:tabs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nažloutlá kapalina s charakteristickou vůní po hořkých mandlích</w:t>
      </w:r>
    </w:p>
    <w:p w:rsidR="006043F8" w:rsidRPr="005B4BDC" w:rsidRDefault="004E092D" w:rsidP="006043F8">
      <w:pPr>
        <w:numPr>
          <w:ilvl w:val="0"/>
          <w:numId w:val="3"/>
        </w:numPr>
        <w:tabs>
          <w:tab w:val="left" w:pos="160"/>
        </w:tabs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užití: výroba anilinu, výbušniny, rozpouštědlo</w:t>
      </w:r>
    </w:p>
    <w:p w:rsidR="0030468F" w:rsidRDefault="0030468F">
      <w:pPr>
        <w:spacing w:line="226" w:lineRule="exact"/>
        <w:rPr>
          <w:sz w:val="24"/>
          <w:szCs w:val="24"/>
        </w:rPr>
      </w:pPr>
    </w:p>
    <w:p w:rsidR="0030468F" w:rsidRDefault="00AE190F" w:rsidP="00AE190F">
      <w:pPr>
        <w:tabs>
          <w:tab w:val="left" w:pos="4240"/>
        </w:tabs>
        <w:ind w:lef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                     </w:t>
      </w:r>
      <w:bookmarkStart w:id="0" w:name="_GoBack"/>
      <w:bookmarkEnd w:id="0"/>
      <w:r w:rsidR="004E092D">
        <w:rPr>
          <w:rFonts w:eastAsia="Times New Roman"/>
          <w:b/>
          <w:bCs/>
          <w:sz w:val="26"/>
          <w:szCs w:val="26"/>
        </w:rPr>
        <w:t xml:space="preserve">2. </w:t>
      </w:r>
      <w:r w:rsidR="004E092D">
        <w:rPr>
          <w:rFonts w:eastAsia="Times New Roman"/>
          <w:b/>
          <w:bCs/>
          <w:sz w:val="26"/>
          <w:szCs w:val="26"/>
          <w:u w:val="single"/>
        </w:rPr>
        <w:t>AMINODERIVÁTY</w:t>
      </w:r>
      <w:r w:rsidR="004E092D">
        <w:rPr>
          <w:rFonts w:eastAsia="Times New Roman"/>
          <w:b/>
          <w:bCs/>
          <w:sz w:val="26"/>
          <w:szCs w:val="26"/>
        </w:rPr>
        <w:t xml:space="preserve">  (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="00A11BDC">
        <w:rPr>
          <w:rFonts w:eastAsia="Times New Roman"/>
          <w:b/>
          <w:bCs/>
          <w:sz w:val="26"/>
          <w:szCs w:val="26"/>
        </w:rPr>
        <w:t>=</w:t>
      </w:r>
      <w:r>
        <w:rPr>
          <w:rFonts w:eastAsia="Times New Roman"/>
          <w:b/>
          <w:bCs/>
          <w:sz w:val="26"/>
          <w:szCs w:val="26"/>
        </w:rPr>
        <w:t xml:space="preserve"> aminosloučeniny,</w:t>
      </w:r>
      <w:r w:rsidR="00A11BDC">
        <w:rPr>
          <w:rFonts w:eastAsia="Times New Roman"/>
          <w:b/>
          <w:bCs/>
          <w:sz w:val="26"/>
          <w:szCs w:val="26"/>
        </w:rPr>
        <w:t xml:space="preserve"> </w:t>
      </w:r>
      <w:r w:rsidR="004E092D">
        <w:rPr>
          <w:rFonts w:eastAsia="Times New Roman"/>
          <w:b/>
          <w:bCs/>
          <w:sz w:val="26"/>
          <w:szCs w:val="26"/>
        </w:rPr>
        <w:t>aminy</w:t>
      </w:r>
      <w:r w:rsidR="00120D5D">
        <w:rPr>
          <w:rFonts w:eastAsia="Times New Roman"/>
          <w:b/>
          <w:bCs/>
          <w:sz w:val="26"/>
          <w:szCs w:val="26"/>
        </w:rPr>
        <w:t xml:space="preserve"> </w:t>
      </w:r>
      <w:r w:rsidR="004E092D">
        <w:rPr>
          <w:rFonts w:eastAsia="Times New Roman"/>
          <w:b/>
          <w:bCs/>
          <w:sz w:val="26"/>
          <w:szCs w:val="26"/>
        </w:rPr>
        <w:t>)</w:t>
      </w:r>
      <w:r>
        <w:rPr>
          <w:sz w:val="20"/>
          <w:szCs w:val="20"/>
        </w:rPr>
        <w:t xml:space="preserve">         </w:t>
      </w:r>
      <w:r w:rsidR="00120D5D">
        <w:rPr>
          <w:sz w:val="20"/>
          <w:szCs w:val="20"/>
        </w:rPr>
        <w:t xml:space="preserve"> </w:t>
      </w:r>
      <w:r w:rsidR="004E092D">
        <w:rPr>
          <w:rFonts w:eastAsia="Times New Roman"/>
          <w:b/>
          <w:bCs/>
          <w:sz w:val="25"/>
          <w:szCs w:val="25"/>
        </w:rPr>
        <w:t xml:space="preserve">R </w:t>
      </w:r>
      <w:r w:rsidR="004E092D" w:rsidRPr="005C08A7">
        <w:rPr>
          <w:rFonts w:eastAsia="Times New Roman"/>
          <w:b/>
          <w:bCs/>
          <w:color w:val="FF0000"/>
          <w:sz w:val="25"/>
          <w:szCs w:val="25"/>
        </w:rPr>
        <w:t>– NH</w:t>
      </w:r>
      <w:r w:rsidR="004E092D" w:rsidRPr="005C08A7">
        <w:rPr>
          <w:rFonts w:eastAsia="Times New Roman"/>
          <w:b/>
          <w:bCs/>
          <w:color w:val="FF0000"/>
          <w:sz w:val="33"/>
          <w:szCs w:val="33"/>
          <w:vertAlign w:val="subscript"/>
        </w:rPr>
        <w:t>2</w:t>
      </w:r>
    </w:p>
    <w:p w:rsidR="0030468F" w:rsidRDefault="0030468F">
      <w:pPr>
        <w:spacing w:line="170" w:lineRule="exact"/>
        <w:rPr>
          <w:sz w:val="24"/>
          <w:szCs w:val="24"/>
        </w:rPr>
      </w:pPr>
    </w:p>
    <w:p w:rsidR="00120D5D" w:rsidRDefault="004E092D" w:rsidP="00120D5D">
      <w:pPr>
        <w:spacing w:line="180" w:lineRule="auto"/>
        <w:ind w:lef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Organické sloučeniny, které vzniknou nahrazením</w:t>
      </w:r>
      <w:r w:rsidR="005C08A7">
        <w:rPr>
          <w:rFonts w:eastAsia="Times New Roman"/>
          <w:sz w:val="24"/>
          <w:szCs w:val="24"/>
        </w:rPr>
        <w:t xml:space="preserve"> jednoho nebo více vodíků</w:t>
      </w:r>
      <w:r w:rsidR="00120D5D">
        <w:rPr>
          <w:rFonts w:eastAsia="Times New Roman"/>
          <w:sz w:val="24"/>
          <w:szCs w:val="24"/>
        </w:rPr>
        <w:t xml:space="preserve"> v </w:t>
      </w:r>
      <w:r w:rsidR="00120D5D" w:rsidRPr="00120D5D">
        <w:rPr>
          <w:rFonts w:eastAsia="Times New Roman"/>
          <w:b/>
          <w:sz w:val="24"/>
          <w:szCs w:val="24"/>
        </w:rPr>
        <w:t>amoniaku</w:t>
      </w:r>
      <w:r w:rsidR="00120D5D">
        <w:rPr>
          <w:rFonts w:eastAsia="Times New Roman"/>
          <w:sz w:val="24"/>
          <w:szCs w:val="24"/>
        </w:rPr>
        <w:t xml:space="preserve"> NH</w:t>
      </w:r>
      <w:r w:rsidR="00120D5D">
        <w:rPr>
          <w:rFonts w:eastAsia="Times New Roman"/>
          <w:sz w:val="32"/>
          <w:szCs w:val="32"/>
          <w:vertAlign w:val="subscript"/>
        </w:rPr>
        <w:t>3</w:t>
      </w:r>
      <w:r w:rsidR="005C08A7">
        <w:rPr>
          <w:rFonts w:eastAsia="Times New Roman"/>
          <w:sz w:val="24"/>
          <w:szCs w:val="24"/>
        </w:rPr>
        <w:t xml:space="preserve"> </w:t>
      </w:r>
      <w:r w:rsidR="005C08A7" w:rsidRPr="005C08A7">
        <w:rPr>
          <w:rFonts w:eastAsia="Times New Roman"/>
          <w:b/>
          <w:color w:val="FF0000"/>
          <w:sz w:val="24"/>
          <w:szCs w:val="24"/>
        </w:rPr>
        <w:t>amino</w:t>
      </w:r>
      <w:r>
        <w:rPr>
          <w:rFonts w:eastAsia="Times New Roman"/>
          <w:sz w:val="24"/>
          <w:szCs w:val="24"/>
        </w:rPr>
        <w:t xml:space="preserve">skupinou </w:t>
      </w:r>
      <w:r w:rsidR="005C08A7">
        <w:rPr>
          <w:rFonts w:eastAsia="Times New Roman"/>
          <w:sz w:val="24"/>
          <w:szCs w:val="24"/>
        </w:rPr>
        <w:t xml:space="preserve"> </w:t>
      </w:r>
      <w:r w:rsidRPr="005C08A7">
        <w:rPr>
          <w:rFonts w:eastAsia="Times New Roman"/>
          <w:b/>
          <w:bCs/>
          <w:color w:val="FF0000"/>
          <w:sz w:val="24"/>
          <w:szCs w:val="24"/>
        </w:rPr>
        <w:t>– NH</w:t>
      </w:r>
      <w:r w:rsidRPr="005C08A7">
        <w:rPr>
          <w:rFonts w:eastAsia="Times New Roman"/>
          <w:b/>
          <w:bCs/>
          <w:color w:val="FF0000"/>
          <w:sz w:val="32"/>
          <w:szCs w:val="32"/>
          <w:vertAlign w:val="subscript"/>
        </w:rPr>
        <w:t>2</w:t>
      </w:r>
      <w:r w:rsidR="00120D5D">
        <w:rPr>
          <w:rFonts w:eastAsia="Times New Roman"/>
          <w:b/>
          <w:bCs/>
          <w:color w:val="FF0000"/>
          <w:sz w:val="32"/>
          <w:szCs w:val="32"/>
          <w:vertAlign w:val="subscript"/>
        </w:rPr>
        <w:t xml:space="preserve">      </w:t>
      </w:r>
      <w:r w:rsidR="00120D5D">
        <w:rPr>
          <w:rFonts w:eastAsia="Times New Roman"/>
          <w:sz w:val="24"/>
          <w:szCs w:val="24"/>
        </w:rPr>
        <w:t>Dusík je zde</w:t>
      </w:r>
      <w:r w:rsidR="005B4BDC">
        <w:rPr>
          <w:rFonts w:eastAsia="Times New Roman"/>
          <w:sz w:val="24"/>
          <w:szCs w:val="24"/>
        </w:rPr>
        <w:t xml:space="preserve"> vždy </w:t>
      </w:r>
      <w:r w:rsidR="00120D5D">
        <w:rPr>
          <w:rFonts w:eastAsia="Times New Roman"/>
          <w:sz w:val="24"/>
          <w:szCs w:val="24"/>
        </w:rPr>
        <w:t xml:space="preserve"> </w:t>
      </w:r>
      <w:r w:rsidR="00120D5D" w:rsidRPr="00120D5D">
        <w:rPr>
          <w:rFonts w:eastAsia="Times New Roman"/>
          <w:b/>
          <w:sz w:val="24"/>
          <w:szCs w:val="24"/>
        </w:rPr>
        <w:t>3-vazný</w:t>
      </w:r>
      <w:r w:rsidR="00120D5D">
        <w:rPr>
          <w:rFonts w:eastAsia="Times New Roman"/>
          <w:sz w:val="24"/>
          <w:szCs w:val="24"/>
        </w:rPr>
        <w:t xml:space="preserve"> a má </w:t>
      </w:r>
      <w:r w:rsidR="00120D5D" w:rsidRPr="00120D5D">
        <w:rPr>
          <w:rFonts w:eastAsia="Times New Roman"/>
          <w:b/>
          <w:sz w:val="24"/>
          <w:szCs w:val="24"/>
        </w:rPr>
        <w:t>1</w:t>
      </w:r>
      <w:r w:rsidR="00120D5D">
        <w:rPr>
          <w:rFonts w:eastAsia="Times New Roman"/>
          <w:sz w:val="24"/>
          <w:szCs w:val="24"/>
        </w:rPr>
        <w:t xml:space="preserve">  </w:t>
      </w:r>
      <w:r w:rsidR="00120D5D" w:rsidRPr="00120D5D">
        <w:rPr>
          <w:rFonts w:eastAsia="Times New Roman"/>
          <w:b/>
          <w:sz w:val="24"/>
          <w:szCs w:val="24"/>
        </w:rPr>
        <w:t>nevazebn</w:t>
      </w:r>
      <w:r w:rsidR="00120D5D">
        <w:rPr>
          <w:rFonts w:eastAsia="Times New Roman"/>
          <w:sz w:val="24"/>
          <w:szCs w:val="24"/>
        </w:rPr>
        <w:t xml:space="preserve">ý(volný) </w:t>
      </w:r>
      <w:r w:rsidR="00120D5D" w:rsidRPr="00120D5D">
        <w:rPr>
          <w:rFonts w:eastAsia="Times New Roman"/>
          <w:b/>
          <w:sz w:val="24"/>
          <w:szCs w:val="24"/>
        </w:rPr>
        <w:t>elektronový pár</w:t>
      </w:r>
      <w:r w:rsidR="00120D5D">
        <w:rPr>
          <w:rFonts w:eastAsia="Times New Roman"/>
          <w:sz w:val="24"/>
          <w:szCs w:val="24"/>
        </w:rPr>
        <w:t>.</w:t>
      </w:r>
    </w:p>
    <w:p w:rsidR="00120D5D" w:rsidRDefault="00120D5D" w:rsidP="00120D5D">
      <w:pPr>
        <w:spacing w:line="180" w:lineRule="auto"/>
        <w:rPr>
          <w:sz w:val="20"/>
          <w:szCs w:val="20"/>
        </w:rPr>
      </w:pPr>
    </w:p>
    <w:p w:rsidR="0030468F" w:rsidRDefault="0030468F">
      <w:pPr>
        <w:spacing w:line="261" w:lineRule="exact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95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280"/>
        <w:gridCol w:w="2620"/>
        <w:gridCol w:w="1960"/>
      </w:tblGrid>
      <w:tr w:rsidR="0030468F" w:rsidTr="00120D5D">
        <w:trPr>
          <w:trHeight w:val="276"/>
        </w:trPr>
        <w:tc>
          <w:tcPr>
            <w:tcW w:w="1440" w:type="dxa"/>
            <w:vAlign w:val="bottom"/>
          </w:tcPr>
          <w:p w:rsidR="0030468F" w:rsidRDefault="004E092D" w:rsidP="00120D5D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H–N–H</w:t>
            </w:r>
          </w:p>
        </w:tc>
        <w:tc>
          <w:tcPr>
            <w:tcW w:w="2280" w:type="dxa"/>
            <w:vAlign w:val="bottom"/>
          </w:tcPr>
          <w:p w:rsidR="0030468F" w:rsidRDefault="004E092D" w:rsidP="00120D5D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H–N–R</w:t>
            </w:r>
          </w:p>
        </w:tc>
        <w:tc>
          <w:tcPr>
            <w:tcW w:w="2620" w:type="dxa"/>
            <w:vAlign w:val="bottom"/>
          </w:tcPr>
          <w:p w:rsidR="0030468F" w:rsidRDefault="004E092D" w:rsidP="00120D5D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R–N–R</w:t>
            </w:r>
          </w:p>
        </w:tc>
        <w:tc>
          <w:tcPr>
            <w:tcW w:w="1960" w:type="dxa"/>
            <w:vAlign w:val="bottom"/>
          </w:tcPr>
          <w:p w:rsidR="0030468F" w:rsidRDefault="004E092D" w:rsidP="00120D5D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R–N–R</w:t>
            </w:r>
          </w:p>
        </w:tc>
      </w:tr>
      <w:tr w:rsidR="0030468F" w:rsidTr="00120D5D">
        <w:trPr>
          <w:trHeight w:val="276"/>
        </w:trPr>
        <w:tc>
          <w:tcPr>
            <w:tcW w:w="1440" w:type="dxa"/>
            <w:vAlign w:val="bottom"/>
          </w:tcPr>
          <w:p w:rsidR="0030468F" w:rsidRDefault="004E092D" w:rsidP="00120D5D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|</w:t>
            </w:r>
          </w:p>
        </w:tc>
        <w:tc>
          <w:tcPr>
            <w:tcW w:w="2280" w:type="dxa"/>
            <w:vAlign w:val="bottom"/>
          </w:tcPr>
          <w:p w:rsidR="0030468F" w:rsidRDefault="00120D5D" w:rsidP="00120D5D">
            <w:pPr>
              <w:ind w:right="1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</w:t>
            </w:r>
            <w:r w:rsidR="004E092D">
              <w:rPr>
                <w:rFonts w:eastAsia="Times New Roman"/>
                <w:sz w:val="24"/>
                <w:szCs w:val="24"/>
              </w:rPr>
              <w:t>|</w:t>
            </w:r>
          </w:p>
        </w:tc>
        <w:tc>
          <w:tcPr>
            <w:tcW w:w="2620" w:type="dxa"/>
            <w:vAlign w:val="bottom"/>
          </w:tcPr>
          <w:p w:rsidR="0030468F" w:rsidRDefault="004E092D" w:rsidP="00120D5D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|</w:t>
            </w:r>
          </w:p>
        </w:tc>
        <w:tc>
          <w:tcPr>
            <w:tcW w:w="1960" w:type="dxa"/>
            <w:vAlign w:val="bottom"/>
          </w:tcPr>
          <w:p w:rsidR="0030468F" w:rsidRDefault="005C08A7" w:rsidP="00120D5D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</w:t>
            </w:r>
            <w:r w:rsidR="004E092D">
              <w:rPr>
                <w:rFonts w:eastAsia="Times New Roman"/>
                <w:sz w:val="24"/>
                <w:szCs w:val="24"/>
              </w:rPr>
              <w:t>|</w:t>
            </w:r>
          </w:p>
        </w:tc>
      </w:tr>
      <w:tr w:rsidR="0030468F" w:rsidTr="00120D5D">
        <w:trPr>
          <w:trHeight w:val="276"/>
        </w:trPr>
        <w:tc>
          <w:tcPr>
            <w:tcW w:w="1440" w:type="dxa"/>
            <w:vAlign w:val="bottom"/>
          </w:tcPr>
          <w:p w:rsidR="0030468F" w:rsidRDefault="004E092D" w:rsidP="00120D5D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H</w:t>
            </w:r>
          </w:p>
        </w:tc>
        <w:tc>
          <w:tcPr>
            <w:tcW w:w="2280" w:type="dxa"/>
            <w:vAlign w:val="bottom"/>
          </w:tcPr>
          <w:p w:rsidR="0030468F" w:rsidRDefault="00120D5D" w:rsidP="00120D5D">
            <w:pPr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 xml:space="preserve">                 </w:t>
            </w:r>
            <w:r w:rsidR="005C08A7">
              <w:rPr>
                <w:rFonts w:eastAsia="Times New Roman"/>
                <w:w w:val="92"/>
                <w:sz w:val="24"/>
                <w:szCs w:val="24"/>
              </w:rPr>
              <w:t xml:space="preserve"> </w:t>
            </w:r>
            <w:r w:rsidR="004E092D">
              <w:rPr>
                <w:rFonts w:eastAsia="Times New Roman"/>
                <w:w w:val="92"/>
                <w:sz w:val="24"/>
                <w:szCs w:val="24"/>
              </w:rPr>
              <w:t>H</w:t>
            </w:r>
          </w:p>
        </w:tc>
        <w:tc>
          <w:tcPr>
            <w:tcW w:w="2620" w:type="dxa"/>
            <w:vAlign w:val="bottom"/>
          </w:tcPr>
          <w:p w:rsidR="0030468F" w:rsidRDefault="005C08A7" w:rsidP="00120D5D">
            <w:pPr>
              <w:ind w:righ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</w:t>
            </w:r>
            <w:r w:rsidR="004E092D">
              <w:rPr>
                <w:rFonts w:eastAsia="Times New Roman"/>
                <w:sz w:val="24"/>
                <w:szCs w:val="24"/>
              </w:rPr>
              <w:t>H</w:t>
            </w:r>
          </w:p>
        </w:tc>
        <w:tc>
          <w:tcPr>
            <w:tcW w:w="1960" w:type="dxa"/>
            <w:vAlign w:val="bottom"/>
          </w:tcPr>
          <w:p w:rsidR="0030468F" w:rsidRDefault="005C08A7" w:rsidP="00120D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</w:t>
            </w:r>
            <w:r w:rsidR="004E092D">
              <w:rPr>
                <w:rFonts w:eastAsia="Times New Roman"/>
                <w:sz w:val="24"/>
                <w:szCs w:val="24"/>
              </w:rPr>
              <w:t>R</w:t>
            </w:r>
          </w:p>
        </w:tc>
      </w:tr>
      <w:tr w:rsidR="0030468F" w:rsidTr="00120D5D">
        <w:trPr>
          <w:trHeight w:val="552"/>
        </w:trPr>
        <w:tc>
          <w:tcPr>
            <w:tcW w:w="1440" w:type="dxa"/>
            <w:vAlign w:val="bottom"/>
          </w:tcPr>
          <w:p w:rsidR="0030468F" w:rsidRDefault="00120D5D" w:rsidP="00120D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4E092D">
              <w:rPr>
                <w:rFonts w:eastAsia="Times New Roman"/>
                <w:sz w:val="24"/>
                <w:szCs w:val="24"/>
              </w:rPr>
              <w:t>amoniak</w:t>
            </w:r>
          </w:p>
        </w:tc>
        <w:tc>
          <w:tcPr>
            <w:tcW w:w="2280" w:type="dxa"/>
            <w:vAlign w:val="bottom"/>
          </w:tcPr>
          <w:p w:rsidR="0030468F" w:rsidRDefault="004E092D" w:rsidP="00120D5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primární amin</w:t>
            </w:r>
          </w:p>
        </w:tc>
        <w:tc>
          <w:tcPr>
            <w:tcW w:w="2620" w:type="dxa"/>
            <w:vAlign w:val="bottom"/>
          </w:tcPr>
          <w:p w:rsidR="0030468F" w:rsidRDefault="004E092D" w:rsidP="00120D5D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sekundární amin</w:t>
            </w:r>
          </w:p>
        </w:tc>
        <w:tc>
          <w:tcPr>
            <w:tcW w:w="1960" w:type="dxa"/>
            <w:vAlign w:val="bottom"/>
          </w:tcPr>
          <w:p w:rsidR="0030468F" w:rsidRDefault="00421291" w:rsidP="0042129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        </w:t>
            </w:r>
            <w:r w:rsidR="004E092D">
              <w:rPr>
                <w:rFonts w:eastAsia="Times New Roman"/>
                <w:w w:val="98"/>
                <w:sz w:val="24"/>
                <w:szCs w:val="24"/>
              </w:rPr>
              <w:t>terciární amin</w:t>
            </w:r>
          </w:p>
        </w:tc>
      </w:tr>
    </w:tbl>
    <w:p w:rsidR="00A11BDC" w:rsidRDefault="00A11BDC"/>
    <w:p w:rsidR="00A11BDC" w:rsidRPr="00A11BDC" w:rsidRDefault="00A11BDC" w:rsidP="00A11BDC"/>
    <w:p w:rsidR="00A11BDC" w:rsidRPr="00A11BDC" w:rsidRDefault="00A11BDC" w:rsidP="00A11BDC"/>
    <w:p w:rsidR="00A11BDC" w:rsidRPr="00A11BDC" w:rsidRDefault="00A11BDC" w:rsidP="00A11BDC"/>
    <w:p w:rsidR="00A11BDC" w:rsidRDefault="00A11BDC"/>
    <w:p w:rsidR="00A11BDC" w:rsidRDefault="00A11BDC" w:rsidP="00A11BDC">
      <w:pPr>
        <w:tabs>
          <w:tab w:val="center" w:pos="935"/>
        </w:tabs>
      </w:pPr>
      <w:r>
        <w:tab/>
      </w:r>
    </w:p>
    <w:p w:rsidR="00A11BDC" w:rsidRDefault="00A11BDC" w:rsidP="00A11BDC">
      <w:pPr>
        <w:ind w:left="8"/>
        <w:jc w:val="center"/>
        <w:rPr>
          <w:rFonts w:eastAsia="Times New Roman"/>
          <w:b/>
          <w:sz w:val="28"/>
          <w:szCs w:val="28"/>
          <w:u w:val="single"/>
        </w:rPr>
      </w:pPr>
    </w:p>
    <w:p w:rsidR="00A11BDC" w:rsidRDefault="00A11BDC" w:rsidP="00A11BDC">
      <w:pPr>
        <w:ind w:left="8"/>
        <w:jc w:val="center"/>
        <w:rPr>
          <w:rFonts w:eastAsia="Times New Roman"/>
          <w:b/>
          <w:sz w:val="28"/>
          <w:szCs w:val="28"/>
          <w:u w:val="single"/>
        </w:rPr>
      </w:pPr>
    </w:p>
    <w:p w:rsidR="00A11BDC" w:rsidRDefault="00A11BDC" w:rsidP="00A11BDC">
      <w:pPr>
        <w:ind w:left="8"/>
        <w:jc w:val="center"/>
        <w:rPr>
          <w:rFonts w:eastAsia="Times New Roman"/>
          <w:b/>
          <w:sz w:val="28"/>
          <w:szCs w:val="28"/>
          <w:u w:val="single"/>
        </w:rPr>
      </w:pPr>
      <w:r w:rsidRPr="005C08A7">
        <w:rPr>
          <w:rFonts w:eastAsia="Times New Roman"/>
          <w:b/>
          <w:sz w:val="28"/>
          <w:szCs w:val="28"/>
          <w:u w:val="single"/>
        </w:rPr>
        <w:t>Názvosloví aminoderivátů</w:t>
      </w:r>
    </w:p>
    <w:p w:rsidR="00A11BDC" w:rsidRPr="005C08A7" w:rsidRDefault="00A11BDC" w:rsidP="00A11BDC">
      <w:pPr>
        <w:ind w:left="8"/>
        <w:jc w:val="center"/>
        <w:rPr>
          <w:b/>
          <w:sz w:val="28"/>
          <w:szCs w:val="28"/>
        </w:rPr>
      </w:pPr>
    </w:p>
    <w:p w:rsidR="00A11BDC" w:rsidRPr="00A11BDC" w:rsidRDefault="00A11BDC" w:rsidP="00A11BDC">
      <w:pPr>
        <w:numPr>
          <w:ilvl w:val="0"/>
          <w:numId w:val="4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 w:rsidRPr="003F28DC">
        <w:rPr>
          <w:rFonts w:eastAsia="Times New Roman"/>
          <w:b/>
          <w:bCs/>
          <w:color w:val="7030A0"/>
          <w:sz w:val="24"/>
          <w:szCs w:val="24"/>
        </w:rPr>
        <w:t xml:space="preserve">uhlovodíkový zbytek </w:t>
      </w:r>
      <w:r>
        <w:rPr>
          <w:rFonts w:eastAsia="Times New Roman"/>
          <w:b/>
          <w:bCs/>
          <w:sz w:val="24"/>
          <w:szCs w:val="24"/>
        </w:rPr>
        <w:t xml:space="preserve">+ </w:t>
      </w:r>
      <w:r w:rsidRPr="003F28DC">
        <w:rPr>
          <w:rFonts w:eastAsia="Times New Roman"/>
          <w:b/>
          <w:bCs/>
          <w:color w:val="FF0000"/>
          <w:sz w:val="24"/>
          <w:szCs w:val="24"/>
        </w:rPr>
        <w:t>amin</w:t>
      </w:r>
    </w:p>
    <w:p w:rsidR="00A11BDC" w:rsidRDefault="00A11BDC" w:rsidP="00A11BDC">
      <w:pPr>
        <w:tabs>
          <w:tab w:val="left" w:pos="248"/>
        </w:tabs>
        <w:ind w:left="248"/>
        <w:rPr>
          <w:rFonts w:eastAsia="Times New Roman"/>
          <w:b/>
          <w:bCs/>
          <w:sz w:val="24"/>
          <w:szCs w:val="24"/>
        </w:rPr>
      </w:pPr>
    </w:p>
    <w:p w:rsidR="00A11BDC" w:rsidRDefault="00A11BDC" w:rsidP="00A11BDC">
      <w:p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    CH</w:t>
      </w:r>
      <w:r>
        <w:rPr>
          <w:rFonts w:eastAsia="Times New Roman"/>
          <w:sz w:val="15"/>
          <w:szCs w:val="15"/>
        </w:rPr>
        <w:t>3</w:t>
      </w:r>
      <w:r>
        <w:rPr>
          <w:sz w:val="20"/>
          <w:szCs w:val="20"/>
        </w:rPr>
        <w:t xml:space="preserve"> </w:t>
      </w:r>
      <w:r w:rsidRPr="003F28DC">
        <w:rPr>
          <w:rFonts w:eastAsia="Times New Roman"/>
          <w:color w:val="FF0000"/>
          <w:sz w:val="24"/>
          <w:szCs w:val="24"/>
        </w:rPr>
        <w:t>– NH</w:t>
      </w:r>
      <w:r w:rsidRPr="003F28DC">
        <w:rPr>
          <w:rFonts w:eastAsia="Times New Roman"/>
          <w:color w:val="FF0000"/>
          <w:sz w:val="16"/>
          <w:szCs w:val="16"/>
        </w:rPr>
        <w:t xml:space="preserve">2                                             </w:t>
      </w:r>
      <w:r w:rsidRPr="003F28DC">
        <w:rPr>
          <w:rFonts w:eastAsia="Times New Roman"/>
          <w:b/>
          <w:color w:val="7030A0"/>
          <w:sz w:val="23"/>
          <w:szCs w:val="23"/>
        </w:rPr>
        <w:t>methyl</w:t>
      </w:r>
      <w:r w:rsidRPr="003F28DC">
        <w:rPr>
          <w:rFonts w:eastAsia="Times New Roman"/>
          <w:b/>
          <w:color w:val="FF0000"/>
          <w:sz w:val="23"/>
          <w:szCs w:val="23"/>
        </w:rPr>
        <w:t>amin</w:t>
      </w:r>
    </w:p>
    <w:p w:rsidR="00A11BDC" w:rsidRDefault="00A11BDC" w:rsidP="00A11BDC">
      <w:pPr>
        <w:rPr>
          <w:sz w:val="20"/>
          <w:szCs w:val="20"/>
        </w:rPr>
      </w:pPr>
    </w:p>
    <w:p w:rsidR="00A11BDC" w:rsidRDefault="00A11BDC" w:rsidP="00A11BDC">
      <w:p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    CH</w:t>
      </w:r>
      <w:r>
        <w:rPr>
          <w:rFonts w:eastAsia="Times New Roman"/>
          <w:sz w:val="15"/>
          <w:szCs w:val="15"/>
        </w:rPr>
        <w:t>3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– CH</w:t>
      </w:r>
      <w:r>
        <w:rPr>
          <w:rFonts w:eastAsia="Times New Roman"/>
          <w:sz w:val="16"/>
          <w:szCs w:val="16"/>
        </w:rPr>
        <w:t>2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– CH</w:t>
      </w:r>
      <w:r>
        <w:rPr>
          <w:rFonts w:eastAsia="Times New Roman"/>
          <w:sz w:val="16"/>
          <w:szCs w:val="16"/>
        </w:rPr>
        <w:t>2</w:t>
      </w:r>
      <w:r w:rsidR="003F28DC">
        <w:rPr>
          <w:rFonts w:eastAsia="Times New Roman"/>
          <w:sz w:val="16"/>
          <w:szCs w:val="16"/>
        </w:rPr>
        <w:t xml:space="preserve"> </w:t>
      </w:r>
      <w:r w:rsidRPr="003F28DC">
        <w:rPr>
          <w:rFonts w:eastAsia="Times New Roman"/>
          <w:color w:val="FF0000"/>
          <w:sz w:val="23"/>
          <w:szCs w:val="23"/>
        </w:rPr>
        <w:t>– NH</w:t>
      </w:r>
      <w:r w:rsidRPr="003F28DC">
        <w:rPr>
          <w:rFonts w:eastAsia="Times New Roman"/>
          <w:color w:val="FF0000"/>
          <w:sz w:val="15"/>
          <w:szCs w:val="15"/>
        </w:rPr>
        <w:t xml:space="preserve">2               </w:t>
      </w:r>
      <w:r w:rsidRPr="003F28DC">
        <w:rPr>
          <w:rFonts w:eastAsia="Times New Roman"/>
          <w:b/>
          <w:color w:val="7030A0"/>
          <w:sz w:val="23"/>
          <w:szCs w:val="23"/>
        </w:rPr>
        <w:t>propyl</w:t>
      </w:r>
      <w:r w:rsidRPr="003F28DC">
        <w:rPr>
          <w:rFonts w:eastAsia="Times New Roman"/>
          <w:b/>
          <w:color w:val="FF0000"/>
          <w:sz w:val="23"/>
          <w:szCs w:val="23"/>
        </w:rPr>
        <w:t>amin</w:t>
      </w:r>
    </w:p>
    <w:p w:rsidR="00A11BDC" w:rsidRDefault="00A11BDC" w:rsidP="00A11BDC">
      <w:p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 </w:t>
      </w:r>
    </w:p>
    <w:p w:rsidR="00A11BDC" w:rsidRDefault="00A11BDC" w:rsidP="00A11BDC">
      <w:pPr>
        <w:numPr>
          <w:ilvl w:val="0"/>
          <w:numId w:val="5"/>
        </w:numPr>
        <w:tabs>
          <w:tab w:val="left" w:pos="268"/>
        </w:tabs>
        <w:ind w:left="268" w:hanging="268"/>
        <w:rPr>
          <w:rFonts w:eastAsia="Times New Roman"/>
          <w:sz w:val="24"/>
          <w:szCs w:val="24"/>
        </w:rPr>
      </w:pPr>
      <w:r w:rsidRPr="003F28DC">
        <w:rPr>
          <w:rFonts w:eastAsia="Times New Roman"/>
          <w:b/>
          <w:bCs/>
          <w:color w:val="7030A0"/>
          <w:sz w:val="24"/>
          <w:szCs w:val="24"/>
        </w:rPr>
        <w:t>uhlovodík</w:t>
      </w:r>
      <w:r>
        <w:rPr>
          <w:rFonts w:eastAsia="Times New Roman"/>
          <w:b/>
          <w:bCs/>
          <w:sz w:val="24"/>
          <w:szCs w:val="24"/>
        </w:rPr>
        <w:t xml:space="preserve"> + </w:t>
      </w:r>
      <w:r w:rsidRPr="003F28DC">
        <w:rPr>
          <w:rFonts w:eastAsia="Times New Roman"/>
          <w:b/>
          <w:bCs/>
          <w:color w:val="FF0000"/>
          <w:sz w:val="24"/>
          <w:szCs w:val="24"/>
        </w:rPr>
        <w:t>amin</w:t>
      </w:r>
    </w:p>
    <w:p w:rsidR="00A11BDC" w:rsidRDefault="00A11BDC" w:rsidP="00A11BDC">
      <w:pPr>
        <w:rPr>
          <w:sz w:val="20"/>
          <w:szCs w:val="20"/>
        </w:rPr>
      </w:pPr>
    </w:p>
    <w:p w:rsidR="00A11BDC" w:rsidRDefault="00A11BDC" w:rsidP="00A11BDC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    CH</w:t>
      </w:r>
      <w:r>
        <w:rPr>
          <w:rFonts w:eastAsia="Times New Roman"/>
          <w:sz w:val="15"/>
          <w:szCs w:val="15"/>
        </w:rPr>
        <w:t>3</w:t>
      </w:r>
      <w:r>
        <w:rPr>
          <w:sz w:val="20"/>
          <w:szCs w:val="20"/>
        </w:rPr>
        <w:t xml:space="preserve"> </w:t>
      </w:r>
      <w:r w:rsidRPr="003F28DC">
        <w:rPr>
          <w:rFonts w:eastAsia="Times New Roman"/>
          <w:color w:val="FF0000"/>
          <w:sz w:val="24"/>
          <w:szCs w:val="24"/>
        </w:rPr>
        <w:t>– NH</w:t>
      </w:r>
      <w:r w:rsidRPr="003F28DC">
        <w:rPr>
          <w:rFonts w:eastAsia="Times New Roman"/>
          <w:color w:val="FF0000"/>
          <w:sz w:val="16"/>
          <w:szCs w:val="16"/>
        </w:rPr>
        <w:t xml:space="preserve">2                                             </w:t>
      </w:r>
      <w:r w:rsidRPr="003F28DC">
        <w:rPr>
          <w:rFonts w:eastAsia="Times New Roman"/>
          <w:b/>
          <w:color w:val="7030A0"/>
          <w:sz w:val="23"/>
          <w:szCs w:val="23"/>
        </w:rPr>
        <w:t>methan</w:t>
      </w:r>
      <w:r w:rsidRPr="003F28DC">
        <w:rPr>
          <w:rFonts w:eastAsia="Times New Roman"/>
          <w:b/>
          <w:color w:val="FF0000"/>
          <w:sz w:val="23"/>
          <w:szCs w:val="23"/>
        </w:rPr>
        <w:t>amin</w:t>
      </w:r>
    </w:p>
    <w:p w:rsidR="00A11BDC" w:rsidRDefault="00A11BDC" w:rsidP="00A11BDC">
      <w:pPr>
        <w:ind w:left="248"/>
        <w:rPr>
          <w:sz w:val="20"/>
          <w:szCs w:val="20"/>
        </w:rPr>
      </w:pPr>
    </w:p>
    <w:p w:rsidR="00A11BDC" w:rsidRDefault="00A11BDC" w:rsidP="00A11BDC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    CH</w:t>
      </w:r>
      <w:r>
        <w:rPr>
          <w:rFonts w:eastAsia="Times New Roman"/>
          <w:sz w:val="15"/>
          <w:szCs w:val="15"/>
        </w:rPr>
        <w:t>3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– CH</w:t>
      </w:r>
      <w:r>
        <w:rPr>
          <w:rFonts w:eastAsia="Times New Roman"/>
          <w:sz w:val="16"/>
          <w:szCs w:val="16"/>
        </w:rPr>
        <w:t>2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– CH</w:t>
      </w:r>
      <w:r>
        <w:rPr>
          <w:rFonts w:eastAsia="Times New Roman"/>
          <w:sz w:val="16"/>
          <w:szCs w:val="16"/>
        </w:rPr>
        <w:t>2</w:t>
      </w:r>
      <w:r w:rsidR="003F28DC">
        <w:rPr>
          <w:rFonts w:eastAsia="Times New Roman"/>
          <w:sz w:val="16"/>
          <w:szCs w:val="16"/>
        </w:rPr>
        <w:t xml:space="preserve"> </w:t>
      </w:r>
      <w:r w:rsidRPr="003F28DC">
        <w:rPr>
          <w:rFonts w:eastAsia="Times New Roman"/>
          <w:color w:val="FF0000"/>
          <w:sz w:val="23"/>
          <w:szCs w:val="23"/>
        </w:rPr>
        <w:t>– NH</w:t>
      </w:r>
      <w:r w:rsidRPr="003F28DC">
        <w:rPr>
          <w:rFonts w:eastAsia="Times New Roman"/>
          <w:color w:val="FF0000"/>
          <w:sz w:val="15"/>
          <w:szCs w:val="15"/>
        </w:rPr>
        <w:t xml:space="preserve">2               </w:t>
      </w:r>
      <w:r w:rsidRPr="003F28DC">
        <w:rPr>
          <w:rFonts w:eastAsia="Times New Roman"/>
          <w:b/>
          <w:color w:val="7030A0"/>
          <w:sz w:val="23"/>
          <w:szCs w:val="23"/>
        </w:rPr>
        <w:t>propan</w:t>
      </w:r>
      <w:r w:rsidRPr="003F28DC">
        <w:rPr>
          <w:rFonts w:eastAsia="Times New Roman"/>
          <w:b/>
          <w:color w:val="FF0000"/>
          <w:sz w:val="23"/>
          <w:szCs w:val="23"/>
        </w:rPr>
        <w:t>amin</w:t>
      </w:r>
    </w:p>
    <w:p w:rsidR="0030468F" w:rsidRPr="00A11BDC" w:rsidRDefault="0030468F" w:rsidP="00A11BDC">
      <w:pPr>
        <w:tabs>
          <w:tab w:val="center" w:pos="935"/>
        </w:tabs>
        <w:sectPr w:rsidR="0030468F" w:rsidRPr="00A11BDC" w:rsidSect="00227355">
          <w:pgSz w:w="11900" w:h="16838"/>
          <w:pgMar w:top="567" w:right="701" w:bottom="389" w:left="840" w:header="0" w:footer="0" w:gutter="0"/>
          <w:cols w:space="708" w:equalWidth="0">
            <w:col w:w="10347"/>
          </w:cols>
        </w:sectPr>
      </w:pPr>
    </w:p>
    <w:p w:rsidR="0030468F" w:rsidRDefault="0030468F">
      <w:pPr>
        <w:sectPr w:rsidR="0030468F">
          <w:type w:val="continuous"/>
          <w:pgSz w:w="11900" w:h="16838"/>
          <w:pgMar w:top="843" w:right="1440" w:bottom="1440" w:left="852" w:header="0" w:footer="0" w:gutter="0"/>
          <w:cols w:num="5" w:space="708" w:equalWidth="0">
            <w:col w:w="648" w:space="60"/>
            <w:col w:w="600" w:space="60"/>
            <w:col w:w="600" w:space="60"/>
            <w:col w:w="600" w:space="600"/>
            <w:col w:w="6386"/>
          </w:cols>
        </w:sectPr>
      </w:pPr>
    </w:p>
    <w:p w:rsidR="0030468F" w:rsidRDefault="0030468F">
      <w:pPr>
        <w:spacing w:line="342" w:lineRule="exact"/>
        <w:rPr>
          <w:sz w:val="20"/>
          <w:szCs w:val="20"/>
        </w:rPr>
      </w:pPr>
    </w:p>
    <w:p w:rsidR="0030468F" w:rsidRDefault="004E092D" w:rsidP="00A11BDC">
      <w:pPr>
        <w:ind w:left="8"/>
        <w:jc w:val="center"/>
        <w:rPr>
          <w:rFonts w:eastAsia="Times New Roman"/>
          <w:b/>
          <w:bCs/>
          <w:sz w:val="28"/>
          <w:szCs w:val="28"/>
          <w:u w:val="single"/>
        </w:rPr>
      </w:pPr>
      <w:r w:rsidRPr="00A11BDC">
        <w:rPr>
          <w:rFonts w:eastAsia="Times New Roman"/>
          <w:b/>
          <w:bCs/>
          <w:sz w:val="28"/>
          <w:szCs w:val="28"/>
          <w:u w:val="single"/>
        </w:rPr>
        <w:t>Významné aminoderiváty</w:t>
      </w:r>
    </w:p>
    <w:p w:rsidR="00FE39E2" w:rsidRPr="00A11BDC" w:rsidRDefault="00FE39E2" w:rsidP="00A11BDC">
      <w:pPr>
        <w:ind w:left="8"/>
        <w:jc w:val="center"/>
        <w:rPr>
          <w:sz w:val="28"/>
          <w:szCs w:val="28"/>
        </w:rPr>
      </w:pPr>
    </w:p>
    <w:p w:rsidR="0030468F" w:rsidRDefault="004E09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723900</wp:posOffset>
            </wp:positionH>
            <wp:positionV relativeFrom="paragraph">
              <wp:posOffset>-57150</wp:posOffset>
            </wp:positionV>
            <wp:extent cx="4277995" cy="8197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468F" w:rsidRDefault="0030468F">
      <w:pPr>
        <w:spacing w:line="200" w:lineRule="exact"/>
        <w:rPr>
          <w:sz w:val="20"/>
          <w:szCs w:val="20"/>
        </w:rPr>
      </w:pPr>
    </w:p>
    <w:p w:rsidR="0030468F" w:rsidRDefault="0030468F">
      <w:pPr>
        <w:spacing w:line="327" w:lineRule="exact"/>
        <w:rPr>
          <w:sz w:val="20"/>
          <w:szCs w:val="20"/>
        </w:rPr>
      </w:pPr>
    </w:p>
    <w:p w:rsidR="0030468F" w:rsidRPr="005B4BDC" w:rsidRDefault="004E092D">
      <w:pPr>
        <w:ind w:left="8"/>
        <w:rPr>
          <w:b/>
          <w:sz w:val="20"/>
          <w:szCs w:val="20"/>
        </w:rPr>
      </w:pPr>
      <w:r w:rsidRPr="005B4BDC">
        <w:rPr>
          <w:rFonts w:eastAsia="Times New Roman"/>
          <w:b/>
          <w:sz w:val="24"/>
          <w:szCs w:val="24"/>
          <w:u w:val="single"/>
        </w:rPr>
        <w:t>Anilin</w:t>
      </w:r>
    </w:p>
    <w:p w:rsidR="0030468F" w:rsidRDefault="004E09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3905885</wp:posOffset>
            </wp:positionH>
            <wp:positionV relativeFrom="paragraph">
              <wp:posOffset>353695</wp:posOffset>
            </wp:positionV>
            <wp:extent cx="1402080" cy="10604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468F" w:rsidRDefault="0030468F">
      <w:pPr>
        <w:spacing w:line="200" w:lineRule="exact"/>
        <w:rPr>
          <w:sz w:val="20"/>
          <w:szCs w:val="20"/>
        </w:rPr>
      </w:pPr>
    </w:p>
    <w:p w:rsidR="0030468F" w:rsidRDefault="0030468F">
      <w:pPr>
        <w:spacing w:line="200" w:lineRule="exact"/>
        <w:rPr>
          <w:sz w:val="20"/>
          <w:szCs w:val="20"/>
        </w:rPr>
      </w:pPr>
    </w:p>
    <w:p w:rsidR="0030468F" w:rsidRDefault="0030468F">
      <w:pPr>
        <w:spacing w:line="200" w:lineRule="exact"/>
        <w:rPr>
          <w:sz w:val="20"/>
          <w:szCs w:val="20"/>
        </w:rPr>
      </w:pPr>
    </w:p>
    <w:p w:rsidR="0030468F" w:rsidRPr="003F28DC" w:rsidRDefault="003F28DC" w:rsidP="003F28DC">
      <w:pPr>
        <w:spacing w:line="208" w:lineRule="exact"/>
        <w:rPr>
          <w:sz w:val="20"/>
          <w:szCs w:val="20"/>
        </w:rPr>
      </w:pPr>
      <w:r w:rsidRPr="003F28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3F28DC">
        <w:rPr>
          <w:color w:val="7030A0"/>
          <w:sz w:val="24"/>
          <w:szCs w:val="24"/>
        </w:rPr>
        <w:t>benzen</w:t>
      </w:r>
      <w:r w:rsidRPr="003F28DC">
        <w:rPr>
          <w:color w:val="FF0000"/>
          <w:sz w:val="24"/>
          <w:szCs w:val="24"/>
        </w:rPr>
        <w:t>amin</w:t>
      </w:r>
      <w:r w:rsidRPr="003F28DC">
        <w:rPr>
          <w:sz w:val="24"/>
          <w:szCs w:val="24"/>
        </w:rPr>
        <w:t xml:space="preserve">, </w:t>
      </w:r>
      <w:r w:rsidRPr="003F28DC">
        <w:rPr>
          <w:color w:val="7030A0"/>
          <w:sz w:val="24"/>
          <w:szCs w:val="24"/>
        </w:rPr>
        <w:t>fenyl</w:t>
      </w:r>
      <w:r w:rsidRPr="003F28DC">
        <w:rPr>
          <w:color w:val="FF0000"/>
          <w:sz w:val="24"/>
          <w:szCs w:val="24"/>
        </w:rPr>
        <w:t>amin</w:t>
      </w:r>
    </w:p>
    <w:p w:rsidR="0030468F" w:rsidRDefault="004E092D">
      <w:pPr>
        <w:numPr>
          <w:ilvl w:val="0"/>
          <w:numId w:val="6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látka toxická, nebezpečná pro životní prostředí</w:t>
      </w:r>
    </w:p>
    <w:p w:rsidR="0030468F" w:rsidRDefault="0030468F">
      <w:pPr>
        <w:spacing w:line="59" w:lineRule="exact"/>
        <w:rPr>
          <w:rFonts w:eastAsia="Times New Roman"/>
          <w:sz w:val="24"/>
          <w:szCs w:val="24"/>
        </w:rPr>
      </w:pPr>
    </w:p>
    <w:p w:rsidR="0030468F" w:rsidRDefault="004E092D">
      <w:pPr>
        <w:numPr>
          <w:ilvl w:val="0"/>
          <w:numId w:val="6"/>
        </w:numPr>
        <w:tabs>
          <w:tab w:val="left" w:pos="147"/>
        </w:tabs>
        <w:spacing w:line="214" w:lineRule="auto"/>
        <w:ind w:left="188" w:right="4666" w:hanging="1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bezbarvá olejovi</w:t>
      </w:r>
      <w:r w:rsidR="00421291">
        <w:rPr>
          <w:rFonts w:eastAsia="Times New Roman"/>
          <w:sz w:val="24"/>
          <w:szCs w:val="24"/>
        </w:rPr>
        <w:t xml:space="preserve">tá kapalina, na vzduchu oxiduje </w:t>
      </w:r>
      <w:r>
        <w:rPr>
          <w:rFonts w:eastAsia="Times New Roman"/>
          <w:sz w:val="24"/>
          <w:szCs w:val="24"/>
        </w:rPr>
        <w:t>a mění barvu na světle žlutou až hnědou</w:t>
      </w:r>
    </w:p>
    <w:p w:rsidR="0030468F" w:rsidRDefault="004E092D">
      <w:pPr>
        <w:numPr>
          <w:ilvl w:val="0"/>
          <w:numId w:val="6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smrtelná dávka = 1g</w:t>
      </w:r>
    </w:p>
    <w:p w:rsidR="0030468F" w:rsidRDefault="0030468F">
      <w:pPr>
        <w:spacing w:line="352" w:lineRule="exact"/>
        <w:rPr>
          <w:sz w:val="20"/>
          <w:szCs w:val="20"/>
        </w:rPr>
      </w:pPr>
    </w:p>
    <w:p w:rsidR="0030468F" w:rsidRDefault="004E092D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Užití</w:t>
      </w:r>
      <w:r>
        <w:rPr>
          <w:rFonts w:eastAsia="Times New Roman"/>
          <w:sz w:val="24"/>
          <w:szCs w:val="24"/>
        </w:rPr>
        <w:t>:</w:t>
      </w:r>
    </w:p>
    <w:p w:rsidR="0030468F" w:rsidRDefault="004E092D">
      <w:pPr>
        <w:numPr>
          <w:ilvl w:val="0"/>
          <w:numId w:val="7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výroba barev – anilinové barvy (anilinky)</w:t>
      </w:r>
    </w:p>
    <w:p w:rsidR="0030468F" w:rsidRDefault="004E092D">
      <w:pPr>
        <w:numPr>
          <w:ilvl w:val="0"/>
          <w:numId w:val="7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výroba léčiv</w:t>
      </w:r>
    </w:p>
    <w:p w:rsidR="0030468F" w:rsidRDefault="004E092D">
      <w:pPr>
        <w:numPr>
          <w:ilvl w:val="0"/>
          <w:numId w:val="7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výroba výbušnin, trhavin</w:t>
      </w:r>
    </w:p>
    <w:p w:rsidR="0030468F" w:rsidRDefault="004E092D">
      <w:pPr>
        <w:numPr>
          <w:ilvl w:val="0"/>
          <w:numId w:val="7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výroba plastů</w:t>
      </w:r>
    </w:p>
    <w:p w:rsidR="0030468F" w:rsidRDefault="004E09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2857500</wp:posOffset>
            </wp:positionH>
            <wp:positionV relativeFrom="paragraph">
              <wp:posOffset>-647065</wp:posOffset>
            </wp:positionV>
            <wp:extent cx="1143000" cy="8566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468F" w:rsidRDefault="0030468F">
      <w:pPr>
        <w:spacing w:line="200" w:lineRule="exact"/>
        <w:rPr>
          <w:sz w:val="20"/>
          <w:szCs w:val="20"/>
        </w:rPr>
      </w:pPr>
    </w:p>
    <w:p w:rsidR="0030468F" w:rsidRDefault="0030468F">
      <w:pPr>
        <w:spacing w:line="208" w:lineRule="exact"/>
        <w:rPr>
          <w:sz w:val="20"/>
          <w:szCs w:val="20"/>
        </w:rPr>
      </w:pPr>
    </w:p>
    <w:p w:rsidR="00120D5D" w:rsidRPr="00421291" w:rsidRDefault="004E092D" w:rsidP="00421291">
      <w:pPr>
        <w:ind w:left="8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Výroba anilinu</w:t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-113665</wp:posOffset>
            </wp:positionH>
            <wp:positionV relativeFrom="paragraph">
              <wp:posOffset>379730</wp:posOffset>
            </wp:positionV>
            <wp:extent cx="3810000" cy="800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0D5D" w:rsidRPr="00120D5D" w:rsidRDefault="00120D5D" w:rsidP="00120D5D">
      <w:pPr>
        <w:rPr>
          <w:rFonts w:eastAsia="Times New Roman"/>
          <w:sz w:val="24"/>
          <w:szCs w:val="24"/>
        </w:rPr>
      </w:pPr>
    </w:p>
    <w:p w:rsidR="00120D5D" w:rsidRPr="00120D5D" w:rsidRDefault="00120D5D" w:rsidP="00120D5D">
      <w:pPr>
        <w:rPr>
          <w:rFonts w:eastAsia="Times New Roman"/>
          <w:sz w:val="24"/>
          <w:szCs w:val="24"/>
        </w:rPr>
      </w:pPr>
    </w:p>
    <w:p w:rsidR="00120D5D" w:rsidRPr="00120D5D" w:rsidRDefault="00120D5D" w:rsidP="00120D5D">
      <w:pPr>
        <w:rPr>
          <w:rFonts w:eastAsia="Times New Roman"/>
          <w:sz w:val="24"/>
          <w:szCs w:val="24"/>
        </w:rPr>
      </w:pPr>
    </w:p>
    <w:p w:rsidR="00120D5D" w:rsidRDefault="00120D5D" w:rsidP="00120D5D">
      <w:pPr>
        <w:rPr>
          <w:rFonts w:eastAsia="Times New Roman"/>
          <w:sz w:val="24"/>
          <w:szCs w:val="24"/>
        </w:rPr>
      </w:pPr>
    </w:p>
    <w:p w:rsidR="0030468F" w:rsidRDefault="00120D5D" w:rsidP="00120D5D">
      <w:pPr>
        <w:tabs>
          <w:tab w:val="left" w:pos="617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421291" w:rsidRDefault="00421291" w:rsidP="00421291">
      <w:pPr>
        <w:tabs>
          <w:tab w:val="left" w:pos="6171"/>
        </w:tabs>
        <w:jc w:val="center"/>
        <w:rPr>
          <w:rFonts w:eastAsia="Times New Roman"/>
          <w:sz w:val="18"/>
          <w:szCs w:val="18"/>
        </w:rPr>
      </w:pPr>
    </w:p>
    <w:p w:rsidR="00120D5D" w:rsidRPr="00421291" w:rsidRDefault="00421291" w:rsidP="00421291">
      <w:pPr>
        <w:tabs>
          <w:tab w:val="left" w:pos="6171"/>
        </w:tabs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120D5D" w:rsidRPr="00421291">
        <w:rPr>
          <w:rFonts w:eastAsia="Times New Roman"/>
          <w:sz w:val="18"/>
          <w:szCs w:val="18"/>
        </w:rPr>
        <w:t>Milan Haminger, BiGy Brno 2023©</w:t>
      </w:r>
    </w:p>
    <w:sectPr w:rsidR="00120D5D" w:rsidRPr="00421291" w:rsidSect="00120D5D">
      <w:type w:val="continuous"/>
      <w:pgSz w:w="11900" w:h="16838"/>
      <w:pgMar w:top="843" w:right="1440" w:bottom="142" w:left="852" w:header="0" w:footer="0" w:gutter="0"/>
      <w:cols w:space="708" w:equalWidth="0">
        <w:col w:w="961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27A" w:rsidRDefault="0037727A" w:rsidP="00120D5D">
      <w:r>
        <w:separator/>
      </w:r>
    </w:p>
  </w:endnote>
  <w:endnote w:type="continuationSeparator" w:id="0">
    <w:p w:rsidR="0037727A" w:rsidRDefault="0037727A" w:rsidP="0012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27A" w:rsidRDefault="0037727A" w:rsidP="00120D5D">
      <w:r>
        <w:separator/>
      </w:r>
    </w:p>
  </w:footnote>
  <w:footnote w:type="continuationSeparator" w:id="0">
    <w:p w:rsidR="0037727A" w:rsidRDefault="0037727A" w:rsidP="00120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63E60A32"/>
    <w:lvl w:ilvl="0" w:tplc="9AC61BCE">
      <w:start w:val="1"/>
      <w:numFmt w:val="bullet"/>
      <w:lvlText w:val="-"/>
      <w:lvlJc w:val="left"/>
    </w:lvl>
    <w:lvl w:ilvl="1" w:tplc="09F0920C">
      <w:numFmt w:val="decimal"/>
      <w:lvlText w:val=""/>
      <w:lvlJc w:val="left"/>
    </w:lvl>
    <w:lvl w:ilvl="2" w:tplc="653C109E">
      <w:numFmt w:val="decimal"/>
      <w:lvlText w:val=""/>
      <w:lvlJc w:val="left"/>
    </w:lvl>
    <w:lvl w:ilvl="3" w:tplc="D1C4D98A">
      <w:numFmt w:val="decimal"/>
      <w:lvlText w:val=""/>
      <w:lvlJc w:val="left"/>
    </w:lvl>
    <w:lvl w:ilvl="4" w:tplc="110A2006">
      <w:numFmt w:val="decimal"/>
      <w:lvlText w:val=""/>
      <w:lvlJc w:val="left"/>
    </w:lvl>
    <w:lvl w:ilvl="5" w:tplc="E466C84E">
      <w:numFmt w:val="decimal"/>
      <w:lvlText w:val=""/>
      <w:lvlJc w:val="left"/>
    </w:lvl>
    <w:lvl w:ilvl="6" w:tplc="D0EA15DC">
      <w:numFmt w:val="decimal"/>
      <w:lvlText w:val=""/>
      <w:lvlJc w:val="left"/>
    </w:lvl>
    <w:lvl w:ilvl="7" w:tplc="DEE8FB5E">
      <w:numFmt w:val="decimal"/>
      <w:lvlText w:val=""/>
      <w:lvlJc w:val="left"/>
    </w:lvl>
    <w:lvl w:ilvl="8" w:tplc="0A860598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E40056B6"/>
    <w:lvl w:ilvl="0" w:tplc="D6249C4C">
      <w:start w:val="1"/>
      <w:numFmt w:val="bullet"/>
      <w:lvlText w:val="-"/>
      <w:lvlJc w:val="left"/>
    </w:lvl>
    <w:lvl w:ilvl="1" w:tplc="8A6CE0DA">
      <w:numFmt w:val="decimal"/>
      <w:lvlText w:val=""/>
      <w:lvlJc w:val="left"/>
    </w:lvl>
    <w:lvl w:ilvl="2" w:tplc="B2168BB2">
      <w:numFmt w:val="decimal"/>
      <w:lvlText w:val=""/>
      <w:lvlJc w:val="left"/>
    </w:lvl>
    <w:lvl w:ilvl="3" w:tplc="AFDE623A">
      <w:numFmt w:val="decimal"/>
      <w:lvlText w:val=""/>
      <w:lvlJc w:val="left"/>
    </w:lvl>
    <w:lvl w:ilvl="4" w:tplc="BF7C7CAE">
      <w:numFmt w:val="decimal"/>
      <w:lvlText w:val=""/>
      <w:lvlJc w:val="left"/>
    </w:lvl>
    <w:lvl w:ilvl="5" w:tplc="9CDADDBC">
      <w:numFmt w:val="decimal"/>
      <w:lvlText w:val=""/>
      <w:lvlJc w:val="left"/>
    </w:lvl>
    <w:lvl w:ilvl="6" w:tplc="0A78DD64">
      <w:numFmt w:val="decimal"/>
      <w:lvlText w:val=""/>
      <w:lvlJc w:val="left"/>
    </w:lvl>
    <w:lvl w:ilvl="7" w:tplc="BF30211A">
      <w:numFmt w:val="decimal"/>
      <w:lvlText w:val=""/>
      <w:lvlJc w:val="left"/>
    </w:lvl>
    <w:lvl w:ilvl="8" w:tplc="50D696A0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98BE60C6"/>
    <w:lvl w:ilvl="0" w:tplc="1A24360C">
      <w:start w:val="1"/>
      <w:numFmt w:val="bullet"/>
      <w:lvlText w:val="-"/>
      <w:lvlJc w:val="left"/>
    </w:lvl>
    <w:lvl w:ilvl="1" w:tplc="C08C5756">
      <w:numFmt w:val="decimal"/>
      <w:lvlText w:val=""/>
      <w:lvlJc w:val="left"/>
    </w:lvl>
    <w:lvl w:ilvl="2" w:tplc="F9281C7E">
      <w:numFmt w:val="decimal"/>
      <w:lvlText w:val=""/>
      <w:lvlJc w:val="left"/>
    </w:lvl>
    <w:lvl w:ilvl="3" w:tplc="6756C620">
      <w:numFmt w:val="decimal"/>
      <w:lvlText w:val=""/>
      <w:lvlJc w:val="left"/>
    </w:lvl>
    <w:lvl w:ilvl="4" w:tplc="568C98B6">
      <w:numFmt w:val="decimal"/>
      <w:lvlText w:val=""/>
      <w:lvlJc w:val="left"/>
    </w:lvl>
    <w:lvl w:ilvl="5" w:tplc="088C5BD8">
      <w:numFmt w:val="decimal"/>
      <w:lvlText w:val=""/>
      <w:lvlJc w:val="left"/>
    </w:lvl>
    <w:lvl w:ilvl="6" w:tplc="DA663810">
      <w:numFmt w:val="decimal"/>
      <w:lvlText w:val=""/>
      <w:lvlJc w:val="left"/>
    </w:lvl>
    <w:lvl w:ilvl="7" w:tplc="0A62D40C">
      <w:numFmt w:val="decimal"/>
      <w:lvlText w:val=""/>
      <w:lvlJc w:val="left"/>
    </w:lvl>
    <w:lvl w:ilvl="8" w:tplc="74624A0E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90267496"/>
    <w:lvl w:ilvl="0" w:tplc="04BCE798">
      <w:start w:val="2"/>
      <w:numFmt w:val="lowerLetter"/>
      <w:lvlText w:val="%1)"/>
      <w:lvlJc w:val="left"/>
    </w:lvl>
    <w:lvl w:ilvl="1" w:tplc="6FF0C50C">
      <w:numFmt w:val="decimal"/>
      <w:lvlText w:val=""/>
      <w:lvlJc w:val="left"/>
    </w:lvl>
    <w:lvl w:ilvl="2" w:tplc="04E4DACA">
      <w:numFmt w:val="decimal"/>
      <w:lvlText w:val=""/>
      <w:lvlJc w:val="left"/>
    </w:lvl>
    <w:lvl w:ilvl="3" w:tplc="F0FCB768">
      <w:numFmt w:val="decimal"/>
      <w:lvlText w:val=""/>
      <w:lvlJc w:val="left"/>
    </w:lvl>
    <w:lvl w:ilvl="4" w:tplc="83745AA0">
      <w:numFmt w:val="decimal"/>
      <w:lvlText w:val=""/>
      <w:lvlJc w:val="left"/>
    </w:lvl>
    <w:lvl w:ilvl="5" w:tplc="2E921F1A">
      <w:numFmt w:val="decimal"/>
      <w:lvlText w:val=""/>
      <w:lvlJc w:val="left"/>
    </w:lvl>
    <w:lvl w:ilvl="6" w:tplc="B260C440">
      <w:numFmt w:val="decimal"/>
      <w:lvlText w:val=""/>
      <w:lvlJc w:val="left"/>
    </w:lvl>
    <w:lvl w:ilvl="7" w:tplc="632A9E2C">
      <w:numFmt w:val="decimal"/>
      <w:lvlText w:val=""/>
      <w:lvlJc w:val="left"/>
    </w:lvl>
    <w:lvl w:ilvl="8" w:tplc="AB0EBA74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6F06B868"/>
    <w:lvl w:ilvl="0" w:tplc="E7125300">
      <w:start w:val="1"/>
      <w:numFmt w:val="lowerLetter"/>
      <w:lvlText w:val="%1)"/>
      <w:lvlJc w:val="left"/>
    </w:lvl>
    <w:lvl w:ilvl="1" w:tplc="B83EA64C">
      <w:numFmt w:val="decimal"/>
      <w:lvlText w:val=""/>
      <w:lvlJc w:val="left"/>
    </w:lvl>
    <w:lvl w:ilvl="2" w:tplc="2D14A7D4">
      <w:numFmt w:val="decimal"/>
      <w:lvlText w:val=""/>
      <w:lvlJc w:val="left"/>
    </w:lvl>
    <w:lvl w:ilvl="3" w:tplc="0076067A">
      <w:numFmt w:val="decimal"/>
      <w:lvlText w:val=""/>
      <w:lvlJc w:val="left"/>
    </w:lvl>
    <w:lvl w:ilvl="4" w:tplc="CEE01D80">
      <w:numFmt w:val="decimal"/>
      <w:lvlText w:val=""/>
      <w:lvlJc w:val="left"/>
    </w:lvl>
    <w:lvl w:ilvl="5" w:tplc="329E61F0">
      <w:numFmt w:val="decimal"/>
      <w:lvlText w:val=""/>
      <w:lvlJc w:val="left"/>
    </w:lvl>
    <w:lvl w:ilvl="6" w:tplc="9BD26BF4">
      <w:numFmt w:val="decimal"/>
      <w:lvlText w:val=""/>
      <w:lvlJc w:val="left"/>
    </w:lvl>
    <w:lvl w:ilvl="7" w:tplc="C786D478">
      <w:numFmt w:val="decimal"/>
      <w:lvlText w:val=""/>
      <w:lvlJc w:val="left"/>
    </w:lvl>
    <w:lvl w:ilvl="8" w:tplc="78BC3182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8B2E0CE6"/>
    <w:lvl w:ilvl="0" w:tplc="1040E66A">
      <w:start w:val="1"/>
      <w:numFmt w:val="bullet"/>
      <w:lvlText w:val="-"/>
      <w:lvlJc w:val="left"/>
    </w:lvl>
    <w:lvl w:ilvl="1" w:tplc="18165AD8">
      <w:numFmt w:val="decimal"/>
      <w:lvlText w:val=""/>
      <w:lvlJc w:val="left"/>
    </w:lvl>
    <w:lvl w:ilvl="2" w:tplc="8382B164">
      <w:numFmt w:val="decimal"/>
      <w:lvlText w:val=""/>
      <w:lvlJc w:val="left"/>
    </w:lvl>
    <w:lvl w:ilvl="3" w:tplc="FB00F6B4">
      <w:numFmt w:val="decimal"/>
      <w:lvlText w:val=""/>
      <w:lvlJc w:val="left"/>
    </w:lvl>
    <w:lvl w:ilvl="4" w:tplc="E54ADEE6">
      <w:numFmt w:val="decimal"/>
      <w:lvlText w:val=""/>
      <w:lvlJc w:val="left"/>
    </w:lvl>
    <w:lvl w:ilvl="5" w:tplc="AF865694">
      <w:numFmt w:val="decimal"/>
      <w:lvlText w:val=""/>
      <w:lvlJc w:val="left"/>
    </w:lvl>
    <w:lvl w:ilvl="6" w:tplc="C1D6DC0E">
      <w:numFmt w:val="decimal"/>
      <w:lvlText w:val=""/>
      <w:lvlJc w:val="left"/>
    </w:lvl>
    <w:lvl w:ilvl="7" w:tplc="C3FC3624">
      <w:numFmt w:val="decimal"/>
      <w:lvlText w:val=""/>
      <w:lvlJc w:val="left"/>
    </w:lvl>
    <w:lvl w:ilvl="8" w:tplc="61962ADE">
      <w:numFmt w:val="decimal"/>
      <w:lvlText w:val=""/>
      <w:lvlJc w:val="left"/>
    </w:lvl>
  </w:abstractNum>
  <w:abstractNum w:abstractNumId="6" w15:restartNumberingAfterBreak="0">
    <w:nsid w:val="00006DF1"/>
    <w:multiLevelType w:val="hybridMultilevel"/>
    <w:tmpl w:val="238AF192"/>
    <w:lvl w:ilvl="0" w:tplc="F0D85754">
      <w:start w:val="1"/>
      <w:numFmt w:val="bullet"/>
      <w:lvlText w:val="-"/>
      <w:lvlJc w:val="left"/>
    </w:lvl>
    <w:lvl w:ilvl="1" w:tplc="BD26F9C6">
      <w:numFmt w:val="decimal"/>
      <w:lvlText w:val=""/>
      <w:lvlJc w:val="left"/>
    </w:lvl>
    <w:lvl w:ilvl="2" w:tplc="A81E26C2">
      <w:numFmt w:val="decimal"/>
      <w:lvlText w:val=""/>
      <w:lvlJc w:val="left"/>
    </w:lvl>
    <w:lvl w:ilvl="3" w:tplc="59FC78AE">
      <w:numFmt w:val="decimal"/>
      <w:lvlText w:val=""/>
      <w:lvlJc w:val="left"/>
    </w:lvl>
    <w:lvl w:ilvl="4" w:tplc="138AFB6A">
      <w:numFmt w:val="decimal"/>
      <w:lvlText w:val=""/>
      <w:lvlJc w:val="left"/>
    </w:lvl>
    <w:lvl w:ilvl="5" w:tplc="CC5441EC">
      <w:numFmt w:val="decimal"/>
      <w:lvlText w:val=""/>
      <w:lvlJc w:val="left"/>
    </w:lvl>
    <w:lvl w:ilvl="6" w:tplc="6BF053B2">
      <w:numFmt w:val="decimal"/>
      <w:lvlText w:val=""/>
      <w:lvlJc w:val="left"/>
    </w:lvl>
    <w:lvl w:ilvl="7" w:tplc="54B62CB0">
      <w:numFmt w:val="decimal"/>
      <w:lvlText w:val=""/>
      <w:lvlJc w:val="left"/>
    </w:lvl>
    <w:lvl w:ilvl="8" w:tplc="DFDA5724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8F"/>
    <w:rsid w:val="00002886"/>
    <w:rsid w:val="00120D5D"/>
    <w:rsid w:val="00227355"/>
    <w:rsid w:val="0030468F"/>
    <w:rsid w:val="0037727A"/>
    <w:rsid w:val="003F28DC"/>
    <w:rsid w:val="00421291"/>
    <w:rsid w:val="004E092D"/>
    <w:rsid w:val="005B4BDC"/>
    <w:rsid w:val="005C08A7"/>
    <w:rsid w:val="006043F8"/>
    <w:rsid w:val="00645382"/>
    <w:rsid w:val="007F1338"/>
    <w:rsid w:val="00817BA0"/>
    <w:rsid w:val="009B6A72"/>
    <w:rsid w:val="00A11BDC"/>
    <w:rsid w:val="00A6593B"/>
    <w:rsid w:val="00AE190F"/>
    <w:rsid w:val="00C679F2"/>
    <w:rsid w:val="00FE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A281"/>
  <w15:docId w15:val="{C02E649E-5992-4BAE-B2BD-81154271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F28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20D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0D5D"/>
  </w:style>
  <w:style w:type="paragraph" w:styleId="Zpat">
    <w:name w:val="footer"/>
    <w:basedOn w:val="Normln"/>
    <w:link w:val="ZpatChar"/>
    <w:uiPriority w:val="99"/>
    <w:unhideWhenUsed/>
    <w:rsid w:val="00120D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0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Plastick%C3%A1_trhavina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cs.wikipedia.org/wiki/Terorismus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s.wikipedia.org/wiki/Arm%C3%A1d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s.wikipedia.org/wiki/Little_Boy" TargetMode="External"/><Relationship Id="rId10" Type="http://schemas.openxmlformats.org/officeDocument/2006/relationships/hyperlink" Target="https://cs.wikipedia.org/wiki/Demolice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%C4%8Ceskoslovensko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483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Mgr. Milan Haminger</cp:lastModifiedBy>
  <cp:revision>13</cp:revision>
  <dcterms:created xsi:type="dcterms:W3CDTF">2023-05-14T14:20:00Z</dcterms:created>
  <dcterms:modified xsi:type="dcterms:W3CDTF">2023-05-14T16:23:00Z</dcterms:modified>
</cp:coreProperties>
</file>