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B966" w14:textId="77777777" w:rsidR="007656FA" w:rsidRDefault="00D70284" w:rsidP="00D70284">
      <w:pPr>
        <w:pStyle w:val="Nzev"/>
        <w:jc w:val="center"/>
      </w:pPr>
      <w:r>
        <w:t>BOJOVÉ</w:t>
      </w:r>
      <w:r>
        <w:rPr>
          <w:spacing w:val="-5"/>
        </w:rPr>
        <w:t xml:space="preserve"> </w:t>
      </w:r>
      <w:r>
        <w:t>LÁTKY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VÝBUŠNINY</w:t>
      </w:r>
    </w:p>
    <w:p w14:paraId="6B47459C" w14:textId="77777777" w:rsidR="007656FA" w:rsidRDefault="007656FA">
      <w:pPr>
        <w:pStyle w:val="Zkladntext"/>
        <w:spacing w:before="223"/>
        <w:rPr>
          <w:b/>
          <w:sz w:val="28"/>
        </w:rPr>
      </w:pPr>
    </w:p>
    <w:p w14:paraId="28465D6C" w14:textId="77777777" w:rsidR="007656FA" w:rsidRDefault="00D70284">
      <w:pPr>
        <w:ind w:left="111"/>
        <w:rPr>
          <w:sz w:val="24"/>
        </w:rPr>
      </w:pPr>
      <w:r>
        <w:rPr>
          <w:b/>
          <w:sz w:val="24"/>
        </w:rPr>
        <w:t>První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druhá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světová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chlor</w:t>
      </w:r>
      <w:r>
        <w:rPr>
          <w:spacing w:val="-4"/>
          <w:sz w:val="24"/>
        </w:rPr>
        <w:t xml:space="preserve"> </w:t>
      </w:r>
      <w:r>
        <w:rPr>
          <w:sz w:val="24"/>
        </w:rPr>
        <w:t>(YPERIT),</w:t>
      </w:r>
      <w:r>
        <w:rPr>
          <w:spacing w:val="-4"/>
          <w:sz w:val="24"/>
        </w:rPr>
        <w:t xml:space="preserve"> </w:t>
      </w:r>
      <w:r>
        <w:rPr>
          <w:sz w:val="24"/>
        </w:rPr>
        <w:t>fosgen,</w:t>
      </w:r>
      <w:r>
        <w:rPr>
          <w:spacing w:val="-4"/>
          <w:sz w:val="24"/>
        </w:rPr>
        <w:t xml:space="preserve"> </w:t>
      </w:r>
      <w:r>
        <w:rPr>
          <w:sz w:val="24"/>
        </w:rPr>
        <w:t>slzotvorné</w:t>
      </w:r>
      <w:r>
        <w:rPr>
          <w:spacing w:val="-5"/>
          <w:sz w:val="24"/>
        </w:rPr>
        <w:t xml:space="preserve"> </w:t>
      </w:r>
      <w:r>
        <w:rPr>
          <w:sz w:val="24"/>
        </w:rPr>
        <w:t>plyny,</w:t>
      </w:r>
      <w:r>
        <w:rPr>
          <w:spacing w:val="-1"/>
          <w:sz w:val="24"/>
        </w:rPr>
        <w:t xml:space="preserve"> </w:t>
      </w:r>
      <w:r>
        <w:rPr>
          <w:sz w:val="24"/>
        </w:rPr>
        <w:t>nervové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jedy.</w:t>
      </w:r>
    </w:p>
    <w:p w14:paraId="2E7AB381" w14:textId="77777777" w:rsidR="007656FA" w:rsidRDefault="007656FA">
      <w:pPr>
        <w:pStyle w:val="Zkladntext"/>
      </w:pPr>
    </w:p>
    <w:p w14:paraId="34452957" w14:textId="77777777" w:rsidR="007656FA" w:rsidRDefault="00D70284">
      <w:pPr>
        <w:pStyle w:val="Zkladntext"/>
        <w:spacing w:before="1"/>
        <w:ind w:left="111"/>
      </w:pPr>
      <w:r>
        <w:rPr>
          <w:b/>
          <w:u w:val="thick"/>
        </w:rPr>
        <w:t>Výbušniny</w:t>
      </w:r>
      <w:r>
        <w:rPr>
          <w:b/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látky,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velkou</w:t>
      </w:r>
      <w:r>
        <w:rPr>
          <w:spacing w:val="-3"/>
        </w:rPr>
        <w:t xml:space="preserve"> </w:t>
      </w:r>
      <w:r>
        <w:t>rychlostí</w:t>
      </w:r>
      <w:r>
        <w:rPr>
          <w:spacing w:val="-2"/>
        </w:rPr>
        <w:t xml:space="preserve"> </w:t>
      </w:r>
      <w:r>
        <w:t>rozkládají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plynné</w:t>
      </w:r>
      <w:r>
        <w:rPr>
          <w:spacing w:val="-4"/>
        </w:rPr>
        <w:t xml:space="preserve"> </w:t>
      </w:r>
      <w:r>
        <w:t>produkty</w:t>
      </w:r>
      <w:r>
        <w:rPr>
          <w:spacing w:val="-7"/>
        </w:rPr>
        <w:t xml:space="preserve"> </w:t>
      </w:r>
      <w:r>
        <w:t>(oxid</w:t>
      </w:r>
      <w:r>
        <w:rPr>
          <w:spacing w:val="-3"/>
        </w:rPr>
        <w:t xml:space="preserve"> </w:t>
      </w:r>
      <w:r>
        <w:t>uhličitý,</w:t>
      </w:r>
      <w:r>
        <w:rPr>
          <w:spacing w:val="-3"/>
        </w:rPr>
        <w:t xml:space="preserve"> </w:t>
      </w:r>
      <w:r>
        <w:t>vodní pára, dusík) za ohromných teplot. Plynné zplodiny prudce zvětšují svůj objem a tím konají práci.</w:t>
      </w:r>
    </w:p>
    <w:p w14:paraId="5C4FC166" w14:textId="77777777" w:rsidR="007656FA" w:rsidRDefault="007656FA">
      <w:pPr>
        <w:pStyle w:val="Zkladntext"/>
      </w:pPr>
    </w:p>
    <w:p w14:paraId="7ABB5B3D" w14:textId="77777777" w:rsidR="007656FA" w:rsidRDefault="007656FA">
      <w:pPr>
        <w:pStyle w:val="Zkladntext"/>
        <w:spacing w:before="4"/>
      </w:pPr>
    </w:p>
    <w:p w14:paraId="00A836AA" w14:textId="77777777" w:rsidR="007656FA" w:rsidRDefault="00D70284">
      <w:pPr>
        <w:pStyle w:val="Nadpis1"/>
        <w:rPr>
          <w:u w:val="none"/>
        </w:rPr>
      </w:pPr>
      <w:r>
        <w:rPr>
          <w:u w:val="thick"/>
        </w:rPr>
        <w:t>Druhy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výbuchů</w:t>
      </w:r>
    </w:p>
    <w:p w14:paraId="5045C2D7" w14:textId="77777777" w:rsidR="007656FA" w:rsidRDefault="007656FA">
      <w:pPr>
        <w:pStyle w:val="Zkladntext"/>
        <w:spacing w:before="271"/>
        <w:rPr>
          <w:b/>
        </w:rPr>
      </w:pPr>
    </w:p>
    <w:p w14:paraId="1F509CF5" w14:textId="77777777" w:rsidR="007656FA" w:rsidRDefault="00D70284">
      <w:pPr>
        <w:spacing w:before="1" w:line="480" w:lineRule="auto"/>
        <w:ind w:left="111" w:right="2702"/>
        <w:rPr>
          <w:sz w:val="24"/>
        </w:rPr>
      </w:pPr>
      <w:r>
        <w:rPr>
          <w:i/>
          <w:sz w:val="24"/>
          <w:u w:val="single"/>
        </w:rPr>
        <w:t>Mechanický výbuch</w:t>
      </w:r>
      <w:r>
        <w:rPr>
          <w:i/>
          <w:sz w:val="24"/>
        </w:rPr>
        <w:t xml:space="preserve"> - </w:t>
      </w:r>
      <w:r>
        <w:rPr>
          <w:sz w:val="24"/>
        </w:rPr>
        <w:t xml:space="preserve">je důsledkem uvolnění přetlaku nebo podtlaku. </w:t>
      </w:r>
      <w:r>
        <w:rPr>
          <w:i/>
          <w:sz w:val="24"/>
          <w:u w:val="single"/>
        </w:rPr>
        <w:t>Elektrický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výbuch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rychlá</w:t>
      </w:r>
      <w:r>
        <w:rPr>
          <w:spacing w:val="-6"/>
          <w:sz w:val="24"/>
        </w:rPr>
        <w:t xml:space="preserve"> </w:t>
      </w:r>
      <w:r>
        <w:rPr>
          <w:sz w:val="24"/>
        </w:rPr>
        <w:t>přeměna</w:t>
      </w:r>
      <w:r>
        <w:rPr>
          <w:spacing w:val="-5"/>
          <w:sz w:val="24"/>
        </w:rPr>
        <w:t xml:space="preserve"> </w:t>
      </w:r>
      <w:r>
        <w:rPr>
          <w:sz w:val="24"/>
        </w:rPr>
        <w:t>el.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energie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mechanickou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tepelnou </w:t>
      </w:r>
      <w:r>
        <w:rPr>
          <w:i/>
          <w:sz w:val="24"/>
          <w:u w:val="single"/>
        </w:rPr>
        <w:t>Jaderný výbuch</w:t>
      </w:r>
      <w:r>
        <w:rPr>
          <w:i/>
          <w:sz w:val="24"/>
        </w:rPr>
        <w:t xml:space="preserve"> - </w:t>
      </w:r>
      <w:r>
        <w:rPr>
          <w:sz w:val="24"/>
        </w:rPr>
        <w:t>je příčinou nukleární reakce</w:t>
      </w:r>
    </w:p>
    <w:p w14:paraId="72A222B1" w14:textId="77777777" w:rsidR="007656FA" w:rsidRDefault="00D70284">
      <w:pPr>
        <w:pStyle w:val="Zkladntext"/>
        <w:spacing w:line="480" w:lineRule="auto"/>
        <w:ind w:left="111"/>
      </w:pPr>
      <w:r>
        <w:rPr>
          <w:i/>
          <w:u w:val="single"/>
        </w:rPr>
        <w:t>Chemický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výbuch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t>náhlé</w:t>
      </w:r>
      <w:r>
        <w:rPr>
          <w:spacing w:val="-2"/>
        </w:rPr>
        <w:t xml:space="preserve"> </w:t>
      </w:r>
      <w:r>
        <w:t>uvolnění</w:t>
      </w:r>
      <w:r>
        <w:rPr>
          <w:spacing w:val="-3"/>
        </w:rPr>
        <w:t xml:space="preserve"> </w:t>
      </w:r>
      <w:r>
        <w:t>energie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současného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t>velkého</w:t>
      </w:r>
      <w:r>
        <w:rPr>
          <w:spacing w:val="-4"/>
        </w:rPr>
        <w:t xml:space="preserve"> </w:t>
      </w:r>
      <w:r>
        <w:t>množství</w:t>
      </w:r>
      <w:r>
        <w:rPr>
          <w:spacing w:val="-3"/>
        </w:rPr>
        <w:t xml:space="preserve"> </w:t>
      </w:r>
      <w:r>
        <w:t>plynů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tepla Výbuchová teplota 2 500 – 5000 </w:t>
      </w:r>
      <w:r>
        <w:rPr>
          <w:vertAlign w:val="superscript"/>
        </w:rPr>
        <w:t>0</w:t>
      </w:r>
      <w:r>
        <w:t>C</w:t>
      </w:r>
    </w:p>
    <w:p w14:paraId="5119C946" w14:textId="77777777" w:rsidR="007656FA" w:rsidRDefault="00D70284">
      <w:pPr>
        <w:pStyle w:val="Zkladntext"/>
        <w:ind w:left="111"/>
      </w:pPr>
      <w:r>
        <w:rPr>
          <w:u w:val="single"/>
        </w:rPr>
        <w:t>Detonace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rychlost</w:t>
      </w:r>
      <w:r>
        <w:rPr>
          <w:spacing w:val="-3"/>
        </w:rPr>
        <w:t xml:space="preserve"> </w:t>
      </w:r>
      <w:r>
        <w:t>rozkladu</w:t>
      </w:r>
      <w:r>
        <w:rPr>
          <w:spacing w:val="-3"/>
        </w:rPr>
        <w:t xml:space="preserve"> </w:t>
      </w:r>
      <w:r>
        <w:t>výbušniny.</w:t>
      </w:r>
      <w:r>
        <w:rPr>
          <w:spacing w:val="-4"/>
        </w:rPr>
        <w:t xml:space="preserve"> </w:t>
      </w:r>
      <w:r>
        <w:t>Čím</w:t>
      </w:r>
      <w:r>
        <w:rPr>
          <w:spacing w:val="-2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trhavina</w:t>
      </w:r>
      <w:r>
        <w:rPr>
          <w:spacing w:val="-3"/>
        </w:rPr>
        <w:t xml:space="preserve"> </w:t>
      </w:r>
      <w:r>
        <w:t>větší</w:t>
      </w:r>
      <w:r>
        <w:rPr>
          <w:spacing w:val="-3"/>
        </w:rPr>
        <w:t xml:space="preserve"> </w:t>
      </w:r>
      <w:r>
        <w:t>detonační</w:t>
      </w:r>
      <w:r>
        <w:rPr>
          <w:spacing w:val="-2"/>
        </w:rPr>
        <w:t xml:space="preserve"> </w:t>
      </w:r>
      <w:r>
        <w:t>rychlost,</w:t>
      </w:r>
      <w:r>
        <w:rPr>
          <w:spacing w:val="-4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účinnější.</w:t>
      </w:r>
    </w:p>
    <w:p w14:paraId="654B6EB3" w14:textId="77777777" w:rsidR="007656FA" w:rsidRDefault="00D70284">
      <w:pPr>
        <w:pStyle w:val="Zkladntext"/>
        <w:ind w:left="1072"/>
      </w:pPr>
      <w:r>
        <w:t>V</w:t>
      </w:r>
      <w:r>
        <w:rPr>
          <w:spacing w:val="-5"/>
        </w:rPr>
        <w:t xml:space="preserve"> </w:t>
      </w:r>
      <w:r>
        <w:t>praxi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detonací</w:t>
      </w:r>
      <w:r>
        <w:rPr>
          <w:spacing w:val="-2"/>
        </w:rPr>
        <w:t xml:space="preserve"> </w:t>
      </w:r>
      <w:r>
        <w:t>označuje</w:t>
      </w:r>
      <w:r>
        <w:rPr>
          <w:spacing w:val="-2"/>
        </w:rPr>
        <w:t xml:space="preserve"> </w:t>
      </w:r>
      <w:r>
        <w:t>výbuch,</w:t>
      </w:r>
      <w:r>
        <w:rPr>
          <w:spacing w:val="-3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šíří</w:t>
      </w:r>
      <w:r>
        <w:rPr>
          <w:spacing w:val="-2"/>
        </w:rPr>
        <w:t xml:space="preserve"> </w:t>
      </w:r>
      <w:r>
        <w:t>rychlostí</w:t>
      </w:r>
      <w:r>
        <w:rPr>
          <w:spacing w:val="-1"/>
        </w:rPr>
        <w:t xml:space="preserve"> </w:t>
      </w:r>
      <w:r>
        <w:t>minimálně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km/s.</w:t>
      </w:r>
    </w:p>
    <w:p w14:paraId="19E2B4ED" w14:textId="77777777" w:rsidR="007656FA" w:rsidRDefault="007656FA">
      <w:pPr>
        <w:pStyle w:val="Zkladntext"/>
      </w:pPr>
    </w:p>
    <w:p w14:paraId="2943B128" w14:textId="77777777" w:rsidR="007656FA" w:rsidRDefault="007656FA">
      <w:pPr>
        <w:pStyle w:val="Zkladntext"/>
        <w:spacing w:before="2"/>
      </w:pPr>
    </w:p>
    <w:p w14:paraId="24F002D5" w14:textId="77777777" w:rsidR="007656FA" w:rsidRDefault="00D70284" w:rsidP="00D70284">
      <w:pPr>
        <w:pStyle w:val="Nadpis1"/>
        <w:ind w:left="112"/>
        <w:jc w:val="center"/>
        <w:rPr>
          <w:u w:val="none"/>
        </w:rPr>
      </w:pPr>
      <w:r>
        <w:rPr>
          <w:u w:val="thick"/>
        </w:rPr>
        <w:t>Rozdělení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výbušnin</w:t>
      </w:r>
    </w:p>
    <w:p w14:paraId="26A95ACE" w14:textId="77777777" w:rsidR="007656FA" w:rsidRDefault="00D70284">
      <w:pPr>
        <w:spacing w:before="272" w:line="480" w:lineRule="auto"/>
        <w:ind w:left="111" w:right="881"/>
        <w:rPr>
          <w:sz w:val="24"/>
        </w:rPr>
      </w:pPr>
      <w:r>
        <w:rPr>
          <w:sz w:val="24"/>
        </w:rPr>
        <w:t>Podle</w:t>
      </w:r>
      <w:r>
        <w:rPr>
          <w:spacing w:val="-4"/>
          <w:sz w:val="24"/>
        </w:rPr>
        <w:t xml:space="preserve"> </w:t>
      </w:r>
      <w:r>
        <w:rPr>
          <w:sz w:val="24"/>
        </w:rPr>
        <w:t>povahy</w:t>
      </w:r>
      <w:r>
        <w:rPr>
          <w:spacing w:val="-6"/>
          <w:sz w:val="24"/>
        </w:rPr>
        <w:t xml:space="preserve"> </w:t>
      </w:r>
      <w:r>
        <w:rPr>
          <w:sz w:val="24"/>
        </w:rPr>
        <w:t>výbuchové</w:t>
      </w:r>
      <w:r>
        <w:rPr>
          <w:spacing w:val="-1"/>
          <w:sz w:val="24"/>
        </w:rPr>
        <w:t xml:space="preserve"> </w:t>
      </w:r>
      <w:r>
        <w:rPr>
          <w:sz w:val="24"/>
        </w:rPr>
        <w:t>přeměny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výbušniny</w:t>
      </w:r>
      <w:r>
        <w:rPr>
          <w:spacing w:val="-6"/>
          <w:sz w:val="24"/>
        </w:rPr>
        <w:t xml:space="preserve"> </w:t>
      </w:r>
      <w:r>
        <w:rPr>
          <w:sz w:val="24"/>
        </w:rPr>
        <w:t>dělí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střeliviny,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třaskaviny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trhaviny</w:t>
      </w:r>
      <w:r>
        <w:rPr>
          <w:sz w:val="24"/>
        </w:rPr>
        <w:t xml:space="preserve">. </w:t>
      </w:r>
      <w:r w:rsidRPr="00D70284">
        <w:rPr>
          <w:b/>
          <w:spacing w:val="-2"/>
          <w:sz w:val="24"/>
          <w:u w:val="single"/>
        </w:rPr>
        <w:t>Střeliviny</w:t>
      </w:r>
    </w:p>
    <w:p w14:paraId="4A0D57DE" w14:textId="77777777" w:rsidR="007656FA" w:rsidRDefault="00D70284">
      <w:pPr>
        <w:pStyle w:val="Zkladntext"/>
        <w:ind w:left="111" w:right="71"/>
      </w:pPr>
      <w:r>
        <w:t>Používají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udělení</w:t>
      </w:r>
      <w:r>
        <w:rPr>
          <w:spacing w:val="-2"/>
        </w:rPr>
        <w:t xml:space="preserve"> </w:t>
      </w:r>
      <w:r>
        <w:t>pohybu</w:t>
      </w:r>
      <w:r>
        <w:rPr>
          <w:spacing w:val="-3"/>
        </w:rPr>
        <w:t xml:space="preserve"> </w:t>
      </w:r>
      <w:r>
        <w:t>střelám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plnění lovecké,</w:t>
      </w:r>
      <w:r>
        <w:rPr>
          <w:spacing w:val="-3"/>
        </w:rPr>
        <w:t xml:space="preserve"> </w:t>
      </w:r>
      <w:r>
        <w:t>sportovní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vojenské</w:t>
      </w:r>
      <w:r>
        <w:rPr>
          <w:spacing w:val="-3"/>
        </w:rPr>
        <w:t xml:space="preserve"> </w:t>
      </w:r>
      <w:r>
        <w:t>munice</w:t>
      </w:r>
      <w:r>
        <w:rPr>
          <w:spacing w:val="-3"/>
        </w:rPr>
        <w:t xml:space="preserve"> </w:t>
      </w:r>
      <w:r>
        <w:t>(např.</w:t>
      </w:r>
      <w:r>
        <w:rPr>
          <w:spacing w:val="-3"/>
        </w:rPr>
        <w:t xml:space="preserve"> </w:t>
      </w:r>
      <w:r>
        <w:t>černý prach, nitrocelulózový a nitroglycerínové prachy apod.</w:t>
      </w:r>
    </w:p>
    <w:p w14:paraId="7CF0C0FA" w14:textId="77777777" w:rsidR="007656FA" w:rsidRDefault="007656FA">
      <w:pPr>
        <w:pStyle w:val="Zkladntext"/>
      </w:pPr>
    </w:p>
    <w:p w14:paraId="3B283526" w14:textId="77777777" w:rsidR="007656FA" w:rsidRPr="00D70284" w:rsidRDefault="00D70284">
      <w:pPr>
        <w:pStyle w:val="Zkladntext"/>
        <w:ind w:left="111"/>
        <w:rPr>
          <w:b/>
        </w:rPr>
      </w:pPr>
      <w:r w:rsidRPr="00D70284">
        <w:rPr>
          <w:b/>
          <w:spacing w:val="-2"/>
          <w:u w:val="single"/>
        </w:rPr>
        <w:t>Třaskaviny</w:t>
      </w:r>
    </w:p>
    <w:p w14:paraId="108BD63D" w14:textId="77777777" w:rsidR="007656FA" w:rsidRDefault="007656FA">
      <w:pPr>
        <w:pStyle w:val="Zkladntext"/>
      </w:pPr>
    </w:p>
    <w:p w14:paraId="5FA6970F" w14:textId="77777777" w:rsidR="007656FA" w:rsidRDefault="00D70284">
      <w:pPr>
        <w:pStyle w:val="Zkladntext"/>
        <w:ind w:left="111"/>
      </w:pPr>
      <w:r>
        <w:t>Používají se výhradně na plnění rozbušek a kapslí. Jsou snadno vznítitelné výbušniny, vysoce citlivé na většinu</w:t>
      </w:r>
      <w:r>
        <w:rPr>
          <w:spacing w:val="-3"/>
        </w:rPr>
        <w:t xml:space="preserve"> </w:t>
      </w:r>
      <w:r>
        <w:t>impul</w:t>
      </w:r>
      <w:r>
        <w:t>sů.</w:t>
      </w:r>
      <w:r>
        <w:rPr>
          <w:spacing w:val="-3"/>
        </w:rPr>
        <w:t xml:space="preserve"> </w:t>
      </w:r>
      <w:r>
        <w:t>Zásahem</w:t>
      </w:r>
      <w:r>
        <w:rPr>
          <w:spacing w:val="-2"/>
        </w:rPr>
        <w:t xml:space="preserve"> </w:t>
      </w:r>
      <w:r>
        <w:t>plamene</w:t>
      </w:r>
      <w:r>
        <w:rPr>
          <w:spacing w:val="-4"/>
        </w:rPr>
        <w:t xml:space="preserve"> </w:t>
      </w:r>
      <w:r>
        <w:t>přichází</w:t>
      </w:r>
      <w:r>
        <w:rPr>
          <w:spacing w:val="-2"/>
        </w:rPr>
        <w:t xml:space="preserve"> </w:t>
      </w:r>
      <w:r>
        <w:t>hoření</w:t>
      </w:r>
      <w:r>
        <w:rPr>
          <w:spacing w:val="-2"/>
        </w:rPr>
        <w:t xml:space="preserve"> </w:t>
      </w:r>
      <w:r>
        <w:t>ihned,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chvíli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detonaci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výbuchu</w:t>
      </w:r>
      <w:r>
        <w:rPr>
          <w:spacing w:val="-3"/>
        </w:rPr>
        <w:t xml:space="preserve"> </w:t>
      </w:r>
      <w:r>
        <w:t xml:space="preserve">strhávají ostatní méně citlivé výbušniny (např. </w:t>
      </w:r>
      <w:r>
        <w:rPr>
          <w:i/>
        </w:rPr>
        <w:t xml:space="preserve">třaskavá rtuť, azid olovnatý, azid stříbrný, </w:t>
      </w:r>
      <w:proofErr w:type="spellStart"/>
      <w:r>
        <w:rPr>
          <w:i/>
        </w:rPr>
        <w:t>dinol</w:t>
      </w:r>
      <w:proofErr w:type="spellEnd"/>
      <w:r>
        <w:rPr>
          <w:i/>
          <w:spacing w:val="40"/>
        </w:rPr>
        <w:t xml:space="preserve"> </w:t>
      </w:r>
      <w:r>
        <w:t>apod.)</w:t>
      </w:r>
    </w:p>
    <w:p w14:paraId="14FDFD6F" w14:textId="77777777" w:rsidR="007656FA" w:rsidRDefault="007656FA">
      <w:pPr>
        <w:pStyle w:val="Zkladntext"/>
      </w:pPr>
    </w:p>
    <w:p w14:paraId="6EF03CC6" w14:textId="77777777" w:rsidR="007656FA" w:rsidRPr="00D70284" w:rsidRDefault="00D70284">
      <w:pPr>
        <w:pStyle w:val="Zkladntext"/>
        <w:ind w:left="111"/>
        <w:rPr>
          <w:b/>
        </w:rPr>
      </w:pPr>
      <w:r w:rsidRPr="00D70284">
        <w:rPr>
          <w:b/>
          <w:spacing w:val="-2"/>
          <w:u w:val="single"/>
        </w:rPr>
        <w:t>Trhaviny</w:t>
      </w:r>
    </w:p>
    <w:p w14:paraId="115873A4" w14:textId="77777777" w:rsidR="007656FA" w:rsidRDefault="007656FA">
      <w:pPr>
        <w:pStyle w:val="Zkladntext"/>
      </w:pPr>
    </w:p>
    <w:p w14:paraId="095909DD" w14:textId="77777777" w:rsidR="007656FA" w:rsidRDefault="00D70284">
      <w:pPr>
        <w:pStyle w:val="Zkladntext"/>
        <w:ind w:left="111" w:right="71"/>
      </w:pPr>
      <w:r>
        <w:t>Jsou velmi málo citlivé na mechanické podněty a detonovat mohou pouze pomocí rozbušky, nebo detonací</w:t>
      </w:r>
      <w:r>
        <w:rPr>
          <w:spacing w:val="-2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trhaviny. Z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hlediska</w:t>
      </w:r>
      <w:r>
        <w:rPr>
          <w:spacing w:val="-4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značně</w:t>
      </w:r>
      <w:r>
        <w:rPr>
          <w:spacing w:val="-3"/>
        </w:rPr>
        <w:t xml:space="preserve"> </w:t>
      </w:r>
      <w:r>
        <w:t>nebezpečné</w:t>
      </w:r>
      <w:r>
        <w:rPr>
          <w:spacing w:val="-3"/>
        </w:rPr>
        <w:t xml:space="preserve"> </w:t>
      </w:r>
      <w:r>
        <w:t>(např.</w:t>
      </w:r>
      <w:r>
        <w:rPr>
          <w:spacing w:val="-3"/>
        </w:rPr>
        <w:t xml:space="preserve"> </w:t>
      </w:r>
      <w:r>
        <w:rPr>
          <w:i/>
        </w:rPr>
        <w:t>TNT,</w:t>
      </w:r>
      <w:r>
        <w:rPr>
          <w:i/>
          <w:spacing w:val="-3"/>
        </w:rPr>
        <w:t xml:space="preserve"> </w:t>
      </w:r>
      <w:r>
        <w:rPr>
          <w:i/>
        </w:rPr>
        <w:t>Hexogen,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Pentrit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Dynamit</w:t>
      </w:r>
      <w:r>
        <w:t xml:space="preserve">, </w:t>
      </w:r>
      <w:r>
        <w:rPr>
          <w:spacing w:val="-2"/>
        </w:rPr>
        <w:t>apod.)</w:t>
      </w:r>
    </w:p>
    <w:p w14:paraId="37DC0800" w14:textId="77777777" w:rsidR="007656FA" w:rsidRDefault="007656FA">
      <w:pPr>
        <w:pStyle w:val="Zkladntext"/>
      </w:pPr>
    </w:p>
    <w:p w14:paraId="0F2BC1FE" w14:textId="77777777" w:rsidR="007656FA" w:rsidRDefault="00D70284">
      <w:pPr>
        <w:pStyle w:val="Zkladntext"/>
        <w:spacing w:line="480" w:lineRule="auto"/>
        <w:ind w:left="112" w:hanging="1"/>
      </w:pPr>
      <w:r>
        <w:t>Nejstarší</w:t>
      </w:r>
      <w:r>
        <w:rPr>
          <w:spacing w:val="-1"/>
        </w:rPr>
        <w:t xml:space="preserve"> </w:t>
      </w:r>
      <w:r>
        <w:t>známou</w:t>
      </w:r>
      <w:r>
        <w:rPr>
          <w:spacing w:val="-2"/>
        </w:rPr>
        <w:t xml:space="preserve"> </w:t>
      </w:r>
      <w:r>
        <w:t>výbušninou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černý</w:t>
      </w:r>
      <w:r>
        <w:rPr>
          <w:spacing w:val="-6"/>
        </w:rPr>
        <w:t xml:space="preserve"> </w:t>
      </w:r>
      <w:r>
        <w:t>střelný</w:t>
      </w:r>
      <w:r>
        <w:rPr>
          <w:spacing w:val="-6"/>
        </w:rPr>
        <w:t xml:space="preserve"> </w:t>
      </w:r>
      <w:r>
        <w:t>prach</w:t>
      </w:r>
      <w:r>
        <w:rPr>
          <w:spacing w:val="-2"/>
        </w:rPr>
        <w:t xml:space="preserve"> </w:t>
      </w:r>
      <w:r>
        <w:t>p</w:t>
      </w:r>
      <w:r>
        <w:t>oužívaný</w:t>
      </w:r>
      <w:r>
        <w:rPr>
          <w:spacing w:val="-6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starých</w:t>
      </w:r>
      <w:r>
        <w:rPr>
          <w:spacing w:val="-2"/>
        </w:rPr>
        <w:t xml:space="preserve"> </w:t>
      </w:r>
      <w:r>
        <w:t>Číňanů</w:t>
      </w:r>
      <w:r>
        <w:rPr>
          <w:spacing w:val="-2"/>
        </w:rPr>
        <w:t xml:space="preserve"> </w:t>
      </w:r>
      <w:r>
        <w:t>již v</w:t>
      </w:r>
      <w:r>
        <w:rPr>
          <w:spacing w:val="-2"/>
        </w:rPr>
        <w:t xml:space="preserve"> </w:t>
      </w:r>
      <w:r>
        <w:t>době</w:t>
      </w:r>
      <w:r>
        <w:rPr>
          <w:spacing w:val="-3"/>
        </w:rPr>
        <w:t xml:space="preserve"> </w:t>
      </w:r>
      <w:proofErr w:type="gramStart"/>
      <w:r>
        <w:t>př.n.</w:t>
      </w:r>
      <w:proofErr w:type="gramEnd"/>
      <w:r>
        <w:t xml:space="preserve">l. Rozdělení doplňují pyrotechnické </w:t>
      </w:r>
      <w:proofErr w:type="spellStart"/>
      <w:r>
        <w:t>slože</w:t>
      </w:r>
      <w:proofErr w:type="spellEnd"/>
      <w:r>
        <w:t>, když některé nemají charakter výbušnin.</w:t>
      </w:r>
    </w:p>
    <w:p w14:paraId="1CBDE685" w14:textId="77777777" w:rsidR="007656FA" w:rsidRDefault="00D70284">
      <w:pPr>
        <w:pStyle w:val="Zkladntext"/>
        <w:ind w:left="112" w:right="71"/>
      </w:pPr>
      <w:r w:rsidRPr="00D70284">
        <w:rPr>
          <w:b/>
          <w:u w:val="single"/>
        </w:rPr>
        <w:t>Pyrotechnika</w:t>
      </w:r>
      <w:r>
        <w:t xml:space="preserve"> je obor, v němž se studují </w:t>
      </w:r>
      <w:proofErr w:type="spellStart"/>
      <w:r>
        <w:t>slože</w:t>
      </w:r>
      <w:proofErr w:type="spellEnd"/>
      <w:r>
        <w:t xml:space="preserve"> používané k přípravě výrobků osvětlovacích, signálních, stopovacích,</w:t>
      </w:r>
      <w:r>
        <w:rPr>
          <w:spacing w:val="-4"/>
        </w:rPr>
        <w:t xml:space="preserve"> </w:t>
      </w:r>
      <w:r>
        <w:t>zápalných,</w:t>
      </w:r>
      <w:r>
        <w:rPr>
          <w:spacing w:val="-1"/>
        </w:rPr>
        <w:t xml:space="preserve"> </w:t>
      </w:r>
      <w:r>
        <w:t>zastíracích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imitačních.</w:t>
      </w:r>
      <w:r>
        <w:rPr>
          <w:spacing w:val="-1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výrobky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nazývají</w:t>
      </w:r>
      <w:r>
        <w:rPr>
          <w:spacing w:val="-3"/>
        </w:rPr>
        <w:t xml:space="preserve"> </w:t>
      </w:r>
      <w:r>
        <w:t>pyrotechnickými</w:t>
      </w:r>
      <w:r>
        <w:rPr>
          <w:spacing w:val="-3"/>
        </w:rPr>
        <w:t xml:space="preserve"> </w:t>
      </w:r>
      <w:r>
        <w:t>výrobky a používají se pro vojenské i civilní účely.</w:t>
      </w:r>
    </w:p>
    <w:p w14:paraId="3C414D77" w14:textId="77777777" w:rsidR="007656FA" w:rsidRDefault="007656FA"/>
    <w:p w14:paraId="30459D35" w14:textId="77777777" w:rsidR="00D70284" w:rsidRDefault="00D70284"/>
    <w:p w14:paraId="79ACBEF6" w14:textId="77777777" w:rsidR="00D70284" w:rsidRDefault="00D70284"/>
    <w:p w14:paraId="7326D2DC" w14:textId="77777777" w:rsidR="00D70284" w:rsidRDefault="00D70284">
      <w:pPr>
        <w:sectPr w:rsidR="00D70284">
          <w:type w:val="continuous"/>
          <w:pgSz w:w="11910" w:h="16840"/>
          <w:pgMar w:top="760" w:right="800" w:bottom="280" w:left="740" w:header="708" w:footer="708" w:gutter="0"/>
          <w:cols w:space="708"/>
        </w:sectPr>
      </w:pPr>
      <w:bookmarkStart w:id="0" w:name="_GoBack"/>
      <w:bookmarkEnd w:id="0"/>
    </w:p>
    <w:p w14:paraId="3374268D" w14:textId="77777777" w:rsidR="00D70284" w:rsidRDefault="00D70284">
      <w:pPr>
        <w:spacing w:before="67"/>
        <w:ind w:left="111"/>
        <w:rPr>
          <w:spacing w:val="-2"/>
          <w:sz w:val="24"/>
        </w:rPr>
      </w:pPr>
      <w:r>
        <w:rPr>
          <w:b/>
          <w:sz w:val="24"/>
          <w:u w:val="thick"/>
        </w:rPr>
        <w:lastRenderedPageBreak/>
        <w:t>Alfred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Bernard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Nobel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(švédský</w:t>
      </w:r>
      <w:r>
        <w:rPr>
          <w:spacing w:val="-5"/>
          <w:sz w:val="24"/>
        </w:rPr>
        <w:t xml:space="preserve"> </w:t>
      </w:r>
      <w:r>
        <w:rPr>
          <w:sz w:val="24"/>
        </w:rPr>
        <w:t>chemik)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vynález</w:t>
      </w:r>
      <w:r>
        <w:rPr>
          <w:spacing w:val="-1"/>
          <w:sz w:val="24"/>
        </w:rPr>
        <w:t xml:space="preserve"> </w:t>
      </w:r>
      <w:r>
        <w:rPr>
          <w:sz w:val="24"/>
        </w:rPr>
        <w:t>dynamitu</w:t>
      </w:r>
      <w:r>
        <w:rPr>
          <w:spacing w:val="-4"/>
          <w:sz w:val="24"/>
        </w:rPr>
        <w:t xml:space="preserve"> </w:t>
      </w:r>
      <w:r>
        <w:rPr>
          <w:sz w:val="24"/>
        </w:rPr>
        <w:t>(1867)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 w:rsidRPr="00D70284">
        <w:rPr>
          <w:b/>
          <w:sz w:val="24"/>
        </w:rPr>
        <w:t>1901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udílí</w:t>
      </w:r>
      <w:r>
        <w:rPr>
          <w:spacing w:val="-2"/>
          <w:sz w:val="24"/>
        </w:rPr>
        <w:t xml:space="preserve"> </w:t>
      </w:r>
    </w:p>
    <w:p w14:paraId="09F7C6F8" w14:textId="77777777" w:rsidR="007656FA" w:rsidRPr="00D70284" w:rsidRDefault="00D70284" w:rsidP="00D70284">
      <w:pPr>
        <w:spacing w:before="67"/>
        <w:ind w:left="111"/>
        <w:rPr>
          <w:sz w:val="24"/>
          <w:szCs w:val="24"/>
        </w:rPr>
      </w:pPr>
      <w:r w:rsidRPr="00D70284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70284">
        <w:rPr>
          <w:b/>
          <w:spacing w:val="-2"/>
          <w:sz w:val="24"/>
          <w:szCs w:val="24"/>
          <w:u w:val="single"/>
        </w:rPr>
        <w:t xml:space="preserve">Nobelova </w:t>
      </w:r>
      <w:r w:rsidRPr="00D70284">
        <w:rPr>
          <w:b/>
          <w:spacing w:val="-2"/>
          <w:sz w:val="24"/>
          <w:szCs w:val="24"/>
          <w:u w:val="single"/>
        </w:rPr>
        <w:t>cena</w:t>
      </w:r>
      <w:r w:rsidRPr="00D70284">
        <w:rPr>
          <w:spacing w:val="-2"/>
          <w:sz w:val="24"/>
          <w:szCs w:val="24"/>
        </w:rPr>
        <w:t>.</w:t>
      </w:r>
    </w:p>
    <w:p w14:paraId="0198C01C" w14:textId="77777777" w:rsidR="007656FA" w:rsidRDefault="00D70284">
      <w:pPr>
        <w:pStyle w:val="Zkladntext"/>
        <w:spacing w:before="18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87840" behindDoc="1" locked="0" layoutInCell="1" allowOverlap="1" wp14:anchorId="3C45D3A5" wp14:editId="5DD53DA0">
            <wp:simplePos x="0" y="0"/>
            <wp:positionH relativeFrom="page">
              <wp:posOffset>1341119</wp:posOffset>
            </wp:positionH>
            <wp:positionV relativeFrom="paragraph">
              <wp:posOffset>285657</wp:posOffset>
            </wp:positionV>
            <wp:extent cx="1408027" cy="181032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027" cy="1810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 wp14:anchorId="58AA176A" wp14:editId="105113C1">
            <wp:simplePos x="0" y="0"/>
            <wp:positionH relativeFrom="page">
              <wp:posOffset>3589020</wp:posOffset>
            </wp:positionH>
            <wp:positionV relativeFrom="paragraph">
              <wp:posOffset>172881</wp:posOffset>
            </wp:positionV>
            <wp:extent cx="2019873" cy="205968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873" cy="205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EA57F" w14:textId="77777777" w:rsidR="007656FA" w:rsidRDefault="007656FA">
      <w:pPr>
        <w:pStyle w:val="Zkladntext"/>
        <w:spacing w:before="162"/>
      </w:pPr>
    </w:p>
    <w:p w14:paraId="38EFE33D" w14:textId="77777777" w:rsidR="007656FA" w:rsidRDefault="00D70284">
      <w:pPr>
        <w:pStyle w:val="Nadpis1"/>
        <w:tabs>
          <w:tab w:val="left" w:pos="4069"/>
        </w:tabs>
        <w:rPr>
          <w:u w:val="none"/>
        </w:rPr>
      </w:pPr>
      <w:r>
        <w:rPr>
          <w:u w:val="thick"/>
        </w:rPr>
        <w:t>TNT</w:t>
      </w:r>
      <w:r>
        <w:rPr>
          <w:spacing w:val="6"/>
          <w:u w:val="none"/>
        </w:rPr>
        <w:t xml:space="preserve"> </w:t>
      </w:r>
      <w:r>
        <w:rPr>
          <w:u w:val="none"/>
        </w:rPr>
        <w:t>(2,4,6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>
        <w:rPr>
          <w:u w:val="none"/>
        </w:rPr>
        <w:t>trinitrotoluen,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tritol))</w:t>
      </w:r>
      <w:r>
        <w:rPr>
          <w:u w:val="none"/>
        </w:rPr>
        <w:tab/>
      </w:r>
      <w:r>
        <w:rPr>
          <w:noProof/>
          <w:position w:val="-27"/>
          <w:u w:val="none"/>
          <w:lang w:eastAsia="cs-CZ"/>
        </w:rPr>
        <w:drawing>
          <wp:inline distT="0" distB="0" distL="0" distR="0" wp14:anchorId="116F8937" wp14:editId="7EEFBBFF">
            <wp:extent cx="896111" cy="8199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1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D61E4" w14:textId="77777777" w:rsidR="007656FA" w:rsidRDefault="00D70284">
      <w:pPr>
        <w:pStyle w:val="Zkladntext"/>
        <w:spacing w:before="44"/>
        <w:ind w:left="231" w:right="168" w:hanging="120"/>
      </w:pPr>
      <w:r>
        <w:t>- nejrozšířenější trhavina. Používá se samotný pro lisované a lité nálože na kumulaci (protipancéřové střely)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směsích s</w:t>
      </w:r>
      <w:r>
        <w:rPr>
          <w:spacing w:val="-2"/>
        </w:rPr>
        <w:t xml:space="preserve"> </w:t>
      </w:r>
      <w:r>
        <w:t>jinými</w:t>
      </w:r>
      <w:r>
        <w:rPr>
          <w:spacing w:val="-2"/>
        </w:rPr>
        <w:t xml:space="preserve"> </w:t>
      </w:r>
      <w:r>
        <w:t>výbušninami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vojenských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průmyslových</w:t>
      </w:r>
      <w:r>
        <w:rPr>
          <w:spacing w:val="-3"/>
        </w:rPr>
        <w:t xml:space="preserve"> </w:t>
      </w:r>
      <w:r>
        <w:t>trhavin.</w:t>
      </w:r>
      <w:r>
        <w:rPr>
          <w:spacing w:val="-3"/>
        </w:rPr>
        <w:t xml:space="preserve"> </w:t>
      </w:r>
      <w:r>
        <w:t>Čistý</w:t>
      </w:r>
      <w:r>
        <w:rPr>
          <w:spacing w:val="-7"/>
        </w:rPr>
        <w:t xml:space="preserve"> </w:t>
      </w:r>
      <w:r>
        <w:t>TNT</w:t>
      </w:r>
      <w:r>
        <w:rPr>
          <w:spacing w:val="40"/>
        </w:rPr>
        <w:t xml:space="preserve"> </w:t>
      </w:r>
      <w:r>
        <w:t>- prášek, bezbarvý a slabě na</w:t>
      </w:r>
      <w:r>
        <w:t>žloutlý. Ačkoliv je nejpoužívanější trhavinou, jeho účinnost není příliš veliká a řadí se mezi slabší výbušniny.</w:t>
      </w:r>
    </w:p>
    <w:p w14:paraId="5ED153A6" w14:textId="77777777" w:rsidR="007656FA" w:rsidRDefault="007656FA">
      <w:pPr>
        <w:pStyle w:val="Zkladntext"/>
      </w:pPr>
    </w:p>
    <w:p w14:paraId="1F82EFC2" w14:textId="77777777" w:rsidR="007656FA" w:rsidRDefault="007656FA">
      <w:pPr>
        <w:pStyle w:val="Zkladntext"/>
        <w:spacing w:before="51"/>
      </w:pPr>
    </w:p>
    <w:p w14:paraId="7D34A0E4" w14:textId="77777777" w:rsidR="007656FA" w:rsidRDefault="00D70284">
      <w:pPr>
        <w:pStyle w:val="Nadpis1"/>
        <w:rPr>
          <w:u w:val="none"/>
        </w:rPr>
      </w:pPr>
      <w:proofErr w:type="spellStart"/>
      <w:r>
        <w:rPr>
          <w:u w:val="thick"/>
        </w:rPr>
        <w:t>glyceroltrinitrát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 xml:space="preserve">nitroglycerin </w:t>
      </w:r>
      <w:r w:rsidRPr="00D70284">
        <w:rPr>
          <w:b w:val="0"/>
          <w:spacing w:val="-2"/>
        </w:rPr>
        <w:t>(nesprávný název)</w:t>
      </w:r>
    </w:p>
    <w:p w14:paraId="670D4C9A" w14:textId="77777777" w:rsidR="007656FA" w:rsidRDefault="00D70284">
      <w:pPr>
        <w:pStyle w:val="Zkladntext"/>
        <w:spacing w:before="271"/>
        <w:ind w:left="111"/>
      </w:pPr>
      <w:r>
        <w:t>CH</w:t>
      </w:r>
      <w:r>
        <w:rPr>
          <w:vertAlign w:val="subscript"/>
        </w:rPr>
        <w:t>2</w:t>
      </w:r>
      <w:r>
        <w:t xml:space="preserve"> 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rPr>
          <w:spacing w:val="-5"/>
          <w:vertAlign w:val="subscript"/>
        </w:rPr>
        <w:t>2</w:t>
      </w:r>
    </w:p>
    <w:p w14:paraId="0440A0DE" w14:textId="77777777" w:rsidR="007656FA" w:rsidRDefault="00D70284">
      <w:pPr>
        <w:spacing w:before="6" w:line="319" w:lineRule="exact"/>
        <w:ind w:left="111"/>
        <w:rPr>
          <w:b/>
          <w:sz w:val="28"/>
        </w:rPr>
      </w:pPr>
      <w:r>
        <w:rPr>
          <w:b/>
          <w:spacing w:val="-10"/>
          <w:sz w:val="28"/>
        </w:rPr>
        <w:t>|</w:t>
      </w:r>
    </w:p>
    <w:p w14:paraId="3E680DDC" w14:textId="77777777" w:rsidR="007656FA" w:rsidRDefault="00D70284">
      <w:pPr>
        <w:pStyle w:val="Zkladntext"/>
        <w:spacing w:line="273" w:lineRule="exact"/>
        <w:ind w:left="111"/>
      </w:pPr>
      <w:r>
        <w:t>CH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rPr>
          <w:spacing w:val="-5"/>
          <w:vertAlign w:val="subscript"/>
        </w:rPr>
        <w:t>2</w:t>
      </w:r>
    </w:p>
    <w:p w14:paraId="38E88704" w14:textId="77777777" w:rsidR="007656FA" w:rsidRDefault="00D70284">
      <w:pPr>
        <w:ind w:left="112"/>
        <w:rPr>
          <w:sz w:val="24"/>
        </w:rPr>
      </w:pPr>
      <w:r>
        <w:rPr>
          <w:spacing w:val="-10"/>
          <w:sz w:val="24"/>
        </w:rPr>
        <w:t>|</w:t>
      </w:r>
    </w:p>
    <w:p w14:paraId="4B9072FA" w14:textId="77777777" w:rsidR="007656FA" w:rsidRDefault="00D70284">
      <w:pPr>
        <w:pStyle w:val="Zkladntext"/>
        <w:ind w:left="112"/>
      </w:pPr>
      <w:r>
        <w:t>CH</w:t>
      </w:r>
      <w:r>
        <w:rPr>
          <w:vertAlign w:val="subscript"/>
        </w:rPr>
        <w:t>2</w:t>
      </w:r>
      <w:r>
        <w:t xml:space="preserve"> 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rPr>
          <w:spacing w:val="-5"/>
          <w:vertAlign w:val="subscript"/>
        </w:rPr>
        <w:t>2</w:t>
      </w:r>
    </w:p>
    <w:p w14:paraId="7F97C871" w14:textId="77777777" w:rsidR="007656FA" w:rsidRDefault="007656FA">
      <w:pPr>
        <w:pStyle w:val="Zkladntext"/>
      </w:pPr>
    </w:p>
    <w:p w14:paraId="7CF19F44" w14:textId="77777777" w:rsidR="007656FA" w:rsidRDefault="007656FA">
      <w:pPr>
        <w:pStyle w:val="Zkladntext"/>
      </w:pPr>
    </w:p>
    <w:p w14:paraId="5C77FC99" w14:textId="77777777" w:rsidR="007656FA" w:rsidRDefault="00D70284">
      <w:pPr>
        <w:pStyle w:val="Zkladntext"/>
        <w:ind w:left="111"/>
      </w:pPr>
      <w:r>
        <w:t>Je to olejovitá bezbarvá až nažloutlá kapalina, která se velmi snadno explozivně rozkládá za uvolnění značného množství energie. Je základní složkou dynamitu a i v současné době je častou surovinou pro výrobu</w:t>
      </w:r>
      <w:r>
        <w:rPr>
          <w:spacing w:val="-1"/>
        </w:rPr>
        <w:t xml:space="preserve"> </w:t>
      </w:r>
      <w:r>
        <w:t>různých</w:t>
      </w:r>
      <w:r>
        <w:rPr>
          <w:spacing w:val="-4"/>
        </w:rPr>
        <w:t xml:space="preserve"> </w:t>
      </w:r>
      <w:r>
        <w:t>plastických</w:t>
      </w:r>
      <w:r>
        <w:rPr>
          <w:spacing w:val="-4"/>
        </w:rPr>
        <w:t xml:space="preserve"> </w:t>
      </w:r>
      <w:r>
        <w:t>trhavin.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nach</w:t>
      </w:r>
      <w:r>
        <w:t>ází</w:t>
      </w:r>
      <w:r>
        <w:rPr>
          <w:spacing w:val="-3"/>
        </w:rPr>
        <w:t xml:space="preserve"> </w:t>
      </w:r>
      <w:r>
        <w:t>nitroglycerin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medicíně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prostředek</w:t>
      </w:r>
      <w:r>
        <w:rPr>
          <w:spacing w:val="-1"/>
        </w:rPr>
        <w:t xml:space="preserve"> </w:t>
      </w:r>
      <w:r>
        <w:t>pro zklidnění srdečních arytmií a snižování krevního tlaku.</w:t>
      </w:r>
    </w:p>
    <w:p w14:paraId="02224E08" w14:textId="77777777" w:rsidR="00D70284" w:rsidRDefault="00D70284">
      <w:pPr>
        <w:pStyle w:val="Zkladntext"/>
        <w:ind w:left="111"/>
      </w:pPr>
    </w:p>
    <w:p w14:paraId="79183137" w14:textId="77777777" w:rsidR="00D70284" w:rsidRDefault="00D70284">
      <w:pPr>
        <w:pStyle w:val="Zkladntext"/>
        <w:ind w:left="111"/>
      </w:pPr>
    </w:p>
    <w:p w14:paraId="3025008C" w14:textId="77777777" w:rsidR="00D70284" w:rsidRDefault="00D70284">
      <w:pPr>
        <w:pStyle w:val="Zkladntext"/>
        <w:ind w:left="111"/>
      </w:pPr>
    </w:p>
    <w:p w14:paraId="1692C51E" w14:textId="77777777" w:rsidR="00D70284" w:rsidRDefault="00D70284">
      <w:pPr>
        <w:pStyle w:val="Zkladntext"/>
        <w:ind w:left="111"/>
      </w:pPr>
    </w:p>
    <w:p w14:paraId="17A0C39A" w14:textId="77777777" w:rsidR="00D70284" w:rsidRDefault="00D70284">
      <w:pPr>
        <w:pStyle w:val="Zkladntext"/>
        <w:ind w:left="111"/>
      </w:pPr>
    </w:p>
    <w:p w14:paraId="0D7CAB2A" w14:textId="77777777" w:rsidR="00D70284" w:rsidRDefault="00D70284">
      <w:pPr>
        <w:pStyle w:val="Zkladntext"/>
        <w:ind w:left="111"/>
      </w:pPr>
    </w:p>
    <w:p w14:paraId="02BF10ED" w14:textId="77777777" w:rsidR="00D70284" w:rsidRDefault="00D70284">
      <w:pPr>
        <w:pStyle w:val="Zkladntext"/>
        <w:ind w:left="111"/>
      </w:pPr>
    </w:p>
    <w:p w14:paraId="76F8FD15" w14:textId="77777777" w:rsidR="00D70284" w:rsidRDefault="00D70284">
      <w:pPr>
        <w:pStyle w:val="Zkladntext"/>
        <w:ind w:left="111"/>
      </w:pPr>
    </w:p>
    <w:p w14:paraId="4911F62F" w14:textId="77777777" w:rsidR="00D70284" w:rsidRDefault="00D70284">
      <w:pPr>
        <w:pStyle w:val="Zkladntext"/>
        <w:ind w:left="111"/>
      </w:pPr>
    </w:p>
    <w:p w14:paraId="511E34AD" w14:textId="77777777" w:rsidR="00D70284" w:rsidRDefault="00D70284">
      <w:pPr>
        <w:pStyle w:val="Zkladntext"/>
        <w:ind w:left="111"/>
      </w:pPr>
    </w:p>
    <w:p w14:paraId="0ED7B541" w14:textId="77777777" w:rsidR="00D70284" w:rsidRDefault="00D70284">
      <w:pPr>
        <w:pStyle w:val="Zkladntext"/>
        <w:ind w:left="111"/>
      </w:pPr>
    </w:p>
    <w:p w14:paraId="04514161" w14:textId="77777777" w:rsidR="00D70284" w:rsidRPr="00D70284" w:rsidRDefault="00D70284" w:rsidP="00D70284">
      <w:pPr>
        <w:pStyle w:val="Zkladntext"/>
        <w:ind w:left="111"/>
        <w:jc w:val="center"/>
        <w:rPr>
          <w:sz w:val="20"/>
          <w:szCs w:val="20"/>
        </w:rPr>
      </w:pPr>
      <w:r w:rsidRPr="00D70284">
        <w:rPr>
          <w:sz w:val="20"/>
          <w:szCs w:val="20"/>
        </w:rPr>
        <w:t xml:space="preserve">Milan Haminger, </w:t>
      </w:r>
      <w:proofErr w:type="spellStart"/>
      <w:r w:rsidRPr="00D70284">
        <w:rPr>
          <w:sz w:val="20"/>
          <w:szCs w:val="20"/>
        </w:rPr>
        <w:t>BiGy</w:t>
      </w:r>
      <w:proofErr w:type="spellEnd"/>
      <w:r w:rsidRPr="00D70284">
        <w:rPr>
          <w:sz w:val="20"/>
          <w:szCs w:val="20"/>
        </w:rPr>
        <w:t xml:space="preserve"> Brno 19/6 2025©</w:t>
      </w:r>
    </w:p>
    <w:sectPr w:rsidR="00D70284" w:rsidRPr="00D70284">
      <w:pgSz w:w="11910" w:h="16840"/>
      <w:pgMar w:top="760" w:right="8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656FA"/>
    <w:rsid w:val="007656FA"/>
    <w:rsid w:val="00D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CFFD"/>
  <w15:docId w15:val="{298F71D6-272A-4787-99CD-E723F3DB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1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3"/>
      <w:ind w:left="11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C2DC2312-B3AF-47A9-9341-266CB6267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5C513-6039-44F1-956C-2C9A736B2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A95B5-DFA7-405B-AD6E-E5D0108F5A0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008da13f-5502-486c-90ff-04a6403eccd5"/>
    <ds:schemaRef ds:uri="http://purl.org/dc/elements/1.1/"/>
    <ds:schemaRef ds:uri="http://schemas.microsoft.com/office/2006/metadata/properties"/>
    <ds:schemaRef ds:uri="5b2c433e-8e15-4f53-b3c6-acbaefca2c97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\(Microsoft Word - Bojov\\351 l\\341tky a v\\375bu\\232niny.doc\)</vt:lpstr>
    </vt:vector>
  </TitlesOfParts>
  <Company>Biskupské gymnázium Brno a mateřská škola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Bojov\\351 l\\341tky a v\\375bu\\232niny.doc\)</dc:title>
  <dc:creator>Uzivatel</dc:creator>
  <cp:lastModifiedBy>Mgr. Milan Haminger</cp:lastModifiedBy>
  <cp:revision>2</cp:revision>
  <dcterms:created xsi:type="dcterms:W3CDTF">2025-06-19T20:59:00Z</dcterms:created>
  <dcterms:modified xsi:type="dcterms:W3CDTF">2025-06-19T20:59:00Z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2025-06-19T00:00:00Z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