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Pr="00353FE6" w:rsidRDefault="00353FE6" w:rsidP="00353FE6">
      <w:pPr>
        <w:pStyle w:val="Nadpis1"/>
        <w:jc w:val="center"/>
        <w:rPr>
          <w:b w:val="0"/>
          <w:sz w:val="18"/>
          <w:szCs w:val="18"/>
        </w:rPr>
      </w:pPr>
      <w:r w:rsidRPr="00353FE6">
        <w:rPr>
          <w:b w:val="0"/>
          <w:sz w:val="18"/>
          <w:szCs w:val="18"/>
        </w:rPr>
        <w:t xml:space="preserve">Milan Haminger, </w:t>
      </w:r>
      <w:proofErr w:type="spellStart"/>
      <w:r w:rsidRPr="00353FE6">
        <w:rPr>
          <w:b w:val="0"/>
          <w:sz w:val="18"/>
          <w:szCs w:val="18"/>
        </w:rPr>
        <w:t>BiGy</w:t>
      </w:r>
      <w:proofErr w:type="spellEnd"/>
      <w:r w:rsidRPr="00353FE6">
        <w:rPr>
          <w:b w:val="0"/>
          <w:sz w:val="18"/>
          <w:szCs w:val="18"/>
        </w:rPr>
        <w:t xml:space="preserve"> Brno 2022</w:t>
      </w:r>
    </w:p>
    <w:p w:rsidR="00353FE6" w:rsidRPr="00353FE6" w:rsidRDefault="00353FE6" w:rsidP="00353FE6">
      <w:pPr>
        <w:pStyle w:val="Nadpis1"/>
        <w:jc w:val="center"/>
        <w:rPr>
          <w:sz w:val="52"/>
          <w:szCs w:val="52"/>
          <w:u w:val="single"/>
        </w:rPr>
      </w:pPr>
      <w:proofErr w:type="gramStart"/>
      <w:r w:rsidRPr="00353FE6">
        <w:rPr>
          <w:sz w:val="52"/>
          <w:szCs w:val="52"/>
          <w:u w:val="single"/>
        </w:rPr>
        <w:t>6.REAKČNÍ</w:t>
      </w:r>
      <w:proofErr w:type="gramEnd"/>
      <w:r w:rsidRPr="00353FE6">
        <w:rPr>
          <w:sz w:val="52"/>
          <w:szCs w:val="52"/>
          <w:u w:val="single"/>
        </w:rPr>
        <w:t xml:space="preserve"> KINETIKA</w:t>
      </w:r>
    </w:p>
    <w:p w:rsidR="00353FE6" w:rsidRPr="00353FE6" w:rsidRDefault="00353FE6" w:rsidP="00353FE6"/>
    <w:p w:rsidR="00353FE6" w:rsidRDefault="00353FE6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 w:rsidRPr="00241E07">
        <w:rPr>
          <w:rFonts w:ascii="Calibri" w:hAnsi="Calibri"/>
        </w:rPr>
        <w:t>Co je</w:t>
      </w:r>
      <w:r w:rsidR="00C21B8F">
        <w:rPr>
          <w:rFonts w:ascii="Calibri" w:hAnsi="Calibri"/>
        </w:rPr>
        <w:t xml:space="preserve"> to</w:t>
      </w:r>
      <w:r w:rsidRPr="00241E07">
        <w:rPr>
          <w:rFonts w:ascii="Calibri" w:hAnsi="Calibri"/>
        </w:rPr>
        <w:t xml:space="preserve"> </w:t>
      </w:r>
      <w:r w:rsidRPr="00144850">
        <w:rPr>
          <w:rFonts w:ascii="Calibri" w:hAnsi="Calibri"/>
          <w:b/>
        </w:rPr>
        <w:t>reakční rychlost</w:t>
      </w:r>
      <w:r>
        <w:rPr>
          <w:rFonts w:ascii="Calibri" w:hAnsi="Calibri"/>
        </w:rPr>
        <w:t xml:space="preserve"> (vysvětli na vzniku NH</w:t>
      </w:r>
      <w:r w:rsidRPr="00241E07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</w:p>
    <w:p w:rsidR="00D240B2" w:rsidRDefault="000C180B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Jak závisí</w:t>
      </w:r>
      <w:r w:rsidR="00353FE6">
        <w:rPr>
          <w:rFonts w:ascii="Calibri" w:hAnsi="Calibri"/>
        </w:rPr>
        <w:t xml:space="preserve"> </w:t>
      </w:r>
      <w:r w:rsidR="00353FE6" w:rsidRPr="00144850">
        <w:rPr>
          <w:rFonts w:ascii="Calibri" w:hAnsi="Calibri"/>
          <w:b/>
        </w:rPr>
        <w:t xml:space="preserve">reakční rychlosti </w:t>
      </w:r>
      <w:r w:rsidR="00353FE6">
        <w:rPr>
          <w:rFonts w:ascii="Calibri" w:hAnsi="Calibri"/>
        </w:rPr>
        <w:t xml:space="preserve">na </w:t>
      </w:r>
      <w:r w:rsidR="00353FE6" w:rsidRPr="00144850">
        <w:rPr>
          <w:rFonts w:ascii="Calibri" w:hAnsi="Calibri"/>
          <w:b/>
        </w:rPr>
        <w:t>koncentraci reagujících látek</w:t>
      </w:r>
      <w:r w:rsidR="00353FE6">
        <w:rPr>
          <w:rFonts w:ascii="Calibri" w:hAnsi="Calibri"/>
        </w:rPr>
        <w:t xml:space="preserve"> </w:t>
      </w:r>
    </w:p>
    <w:p w:rsidR="00D240B2" w:rsidRDefault="00353FE6" w:rsidP="00D240B2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(</w:t>
      </w:r>
      <w:r w:rsidR="00D240B2">
        <w:rPr>
          <w:rFonts w:ascii="Calibri" w:hAnsi="Calibri"/>
        </w:rPr>
        <w:t xml:space="preserve"> </w:t>
      </w:r>
      <w:r w:rsidRPr="004776EC">
        <w:rPr>
          <w:rFonts w:ascii="Calibri" w:hAnsi="Calibri"/>
          <w:b/>
        </w:rPr>
        <w:t>kinetická</w:t>
      </w:r>
      <w:proofErr w:type="gramEnd"/>
      <w:r w:rsidRPr="004776EC">
        <w:rPr>
          <w:rFonts w:ascii="Calibri" w:hAnsi="Calibri"/>
          <w:b/>
        </w:rPr>
        <w:t xml:space="preserve"> rovnice</w:t>
      </w:r>
      <w:r w:rsidR="00D240B2">
        <w:rPr>
          <w:rFonts w:ascii="Calibri" w:hAnsi="Calibri"/>
          <w:b/>
        </w:rPr>
        <w:t xml:space="preserve"> - </w:t>
      </w:r>
      <w:r w:rsidR="00D240B2">
        <w:rPr>
          <w:rFonts w:ascii="Calibri" w:hAnsi="Calibri"/>
        </w:rPr>
        <w:t xml:space="preserve">úkoly </w:t>
      </w:r>
      <w:r w:rsidR="00D240B2" w:rsidRPr="00D240B2">
        <w:rPr>
          <w:rFonts w:ascii="Calibri" w:hAnsi="Calibri"/>
          <w:b/>
        </w:rPr>
        <w:t>1</w:t>
      </w:r>
      <w:r w:rsidR="00D240B2">
        <w:rPr>
          <w:rFonts w:ascii="Calibri" w:hAnsi="Calibri"/>
        </w:rPr>
        <w:t xml:space="preserve"> a </w:t>
      </w:r>
      <w:r w:rsidR="00D240B2" w:rsidRPr="00D240B2">
        <w:rPr>
          <w:rFonts w:ascii="Calibri" w:hAnsi="Calibri"/>
          <w:b/>
        </w:rPr>
        <w:t>2</w:t>
      </w:r>
      <w:r w:rsidR="00D240B2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</w:p>
    <w:p w:rsidR="00353FE6" w:rsidRDefault="00353FE6" w:rsidP="00D240B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vysvětli pojmy </w:t>
      </w:r>
      <w:r w:rsidRPr="004776EC">
        <w:rPr>
          <w:rFonts w:ascii="Calibri" w:hAnsi="Calibri"/>
          <w:b/>
        </w:rPr>
        <w:t>reakční řád</w:t>
      </w:r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molekularita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a </w:t>
      </w:r>
      <w:r w:rsidRPr="004776EC">
        <w:rPr>
          <w:rFonts w:ascii="Calibri" w:hAnsi="Calibri"/>
          <w:b/>
        </w:rPr>
        <w:t>rychlost složené reakce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(úkoly:  </w:t>
      </w:r>
      <w:proofErr w:type="gramStart"/>
      <w:r w:rsidRPr="00C67F09">
        <w:rPr>
          <w:rFonts w:ascii="Calibri" w:hAnsi="Calibri"/>
          <w:b/>
        </w:rPr>
        <w:t>3</w:t>
      </w:r>
      <w:r w:rsidR="00F973F5">
        <w:rPr>
          <w:rFonts w:ascii="Calibri" w:hAnsi="Calibri"/>
          <w:b/>
        </w:rPr>
        <w:t>,4</w:t>
      </w:r>
      <w:proofErr w:type="gramEnd"/>
      <w:r>
        <w:rPr>
          <w:rFonts w:ascii="Calibri" w:hAnsi="Calibri"/>
        </w:rPr>
        <w:t>.</w:t>
      </w:r>
      <w:proofErr w:type="gramStart"/>
      <w:r>
        <w:rPr>
          <w:rFonts w:ascii="Calibri" w:hAnsi="Calibri"/>
        </w:rPr>
        <w:t>př.</w:t>
      </w:r>
      <w:proofErr w:type="gramEnd"/>
      <w:r>
        <w:rPr>
          <w:rFonts w:ascii="Calibri" w:hAnsi="Calibri"/>
        </w:rPr>
        <w:t>dole)</w:t>
      </w:r>
    </w:p>
    <w:p w:rsidR="00353FE6" w:rsidRDefault="00353FE6" w:rsidP="00353FE6">
      <w:pPr>
        <w:pStyle w:val="Odstavecseseznamem"/>
        <w:numPr>
          <w:ilvl w:val="2"/>
          <w:numId w:val="14"/>
        </w:numPr>
        <w:jc w:val="both"/>
        <w:rPr>
          <w:rFonts w:ascii="Calibri" w:hAnsi="Calibri"/>
        </w:rPr>
      </w:pPr>
      <w:r w:rsidRPr="00FB09BA">
        <w:rPr>
          <w:rFonts w:ascii="Calibri" w:hAnsi="Calibri"/>
        </w:rPr>
        <w:t xml:space="preserve">graficky znázorni </w:t>
      </w:r>
      <w:r w:rsidRPr="00353FE6">
        <w:rPr>
          <w:rFonts w:ascii="Calibri" w:hAnsi="Calibri"/>
          <w:b/>
        </w:rPr>
        <w:t>závislost rychlost přeměny</w:t>
      </w:r>
      <w:r w:rsidRPr="00FB09BA">
        <w:rPr>
          <w:rFonts w:ascii="Calibri" w:hAnsi="Calibri"/>
        </w:rPr>
        <w:t xml:space="preserve"> reaktantů na produkty </w:t>
      </w:r>
      <w:r>
        <w:rPr>
          <w:rFonts w:ascii="Calibri" w:hAnsi="Calibri"/>
        </w:rPr>
        <w:t xml:space="preserve">  </w:t>
      </w:r>
    </w:p>
    <w:p w:rsidR="00353FE6" w:rsidRPr="00FB09BA" w:rsidRDefault="00353FE6" w:rsidP="00353FE6">
      <w:pPr>
        <w:pStyle w:val="Odstavecseseznamem"/>
        <w:ind w:left="2160"/>
        <w:jc w:val="both"/>
        <w:rPr>
          <w:rFonts w:ascii="Calibri" w:hAnsi="Calibri"/>
        </w:rPr>
      </w:pPr>
      <w:r>
        <w:rPr>
          <w:rFonts w:ascii="Calibri" w:hAnsi="Calibri"/>
        </w:rPr>
        <w:t>a produktů na reaktanty</w:t>
      </w:r>
      <w:r w:rsidRPr="00FB09BA">
        <w:rPr>
          <w:rFonts w:ascii="Calibri" w:hAnsi="Calibri"/>
        </w:rPr>
        <w:t xml:space="preserve"> </w:t>
      </w:r>
      <w:r w:rsidRPr="00353FE6">
        <w:rPr>
          <w:rFonts w:ascii="Calibri" w:hAnsi="Calibri"/>
          <w:b/>
        </w:rPr>
        <w:t>na čase</w:t>
      </w:r>
      <w:r w:rsidRPr="00FB09BA">
        <w:rPr>
          <w:rFonts w:ascii="Calibri" w:hAnsi="Calibri"/>
        </w:rPr>
        <w:t xml:space="preserve"> až do stavu</w:t>
      </w:r>
      <w:r w:rsidR="000C180B">
        <w:rPr>
          <w:rFonts w:ascii="Calibri" w:hAnsi="Calibri"/>
        </w:rPr>
        <w:t xml:space="preserve"> chemické</w:t>
      </w:r>
      <w:r w:rsidRPr="00FB09BA">
        <w:rPr>
          <w:rFonts w:ascii="Calibri" w:hAnsi="Calibri"/>
        </w:rPr>
        <w:t xml:space="preserve"> rovnováhy</w:t>
      </w:r>
    </w:p>
    <w:p w:rsidR="00C21B8F" w:rsidRDefault="00353FE6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D17AE9">
        <w:rPr>
          <w:rFonts w:ascii="Calibri" w:hAnsi="Calibri"/>
          <w:b/>
        </w:rPr>
        <w:t>závislost reakční rychlosti na teplotě</w:t>
      </w:r>
      <w:r>
        <w:rPr>
          <w:rFonts w:ascii="Calibri" w:hAnsi="Calibri"/>
        </w:rPr>
        <w:t xml:space="preserve"> </w:t>
      </w:r>
    </w:p>
    <w:p w:rsidR="00353FE6" w:rsidRDefault="00353FE6" w:rsidP="00C21B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C21B8F">
        <w:rPr>
          <w:rFonts w:ascii="Calibri" w:hAnsi="Calibri"/>
        </w:rPr>
        <w:t xml:space="preserve"> </w:t>
      </w:r>
      <w:proofErr w:type="spellStart"/>
      <w:r w:rsidRPr="00144850">
        <w:rPr>
          <w:rFonts w:ascii="Calibri" w:hAnsi="Calibri"/>
          <w:b/>
        </w:rPr>
        <w:t>Arrheniova</w:t>
      </w:r>
      <w:proofErr w:type="spellEnd"/>
      <w:r w:rsidRPr="00144850">
        <w:rPr>
          <w:rFonts w:ascii="Calibri" w:hAnsi="Calibri"/>
          <w:b/>
        </w:rPr>
        <w:t xml:space="preserve"> rovnice</w:t>
      </w:r>
      <w:r>
        <w:rPr>
          <w:rFonts w:ascii="Calibri" w:hAnsi="Calibri"/>
        </w:rPr>
        <w:t xml:space="preserve">, </w:t>
      </w:r>
      <w:r w:rsidRPr="00144850">
        <w:rPr>
          <w:rFonts w:ascii="Calibri" w:hAnsi="Calibri"/>
          <w:b/>
        </w:rPr>
        <w:t>distribuční křivka</w:t>
      </w:r>
      <w:r>
        <w:rPr>
          <w:rFonts w:ascii="Calibri" w:hAnsi="Calibri"/>
        </w:rPr>
        <w:t xml:space="preserve"> </w:t>
      </w:r>
      <w:r w:rsidRPr="00215134">
        <w:rPr>
          <w:rFonts w:ascii="Calibri" w:hAnsi="Calibri"/>
        </w:rPr>
        <w:t xml:space="preserve">rychlosti částic v závislosti </w:t>
      </w:r>
      <w:proofErr w:type="gramStart"/>
      <w:r w:rsidRPr="00215134">
        <w:rPr>
          <w:rFonts w:ascii="Calibri" w:hAnsi="Calibri"/>
        </w:rPr>
        <w:t xml:space="preserve">na </w:t>
      </w:r>
      <w:r w:rsidRPr="00C21B8F">
        <w:rPr>
          <w:rFonts w:ascii="Calibri" w:hAnsi="Calibri"/>
          <w:b/>
        </w:rPr>
        <w:t>T</w:t>
      </w:r>
      <w:r w:rsidR="00C21B8F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  <w:proofErr w:type="gramEnd"/>
    </w:p>
    <w:p w:rsidR="00353FE6" w:rsidRDefault="00353FE6" w:rsidP="00353FE6">
      <w:pPr>
        <w:ind w:left="720"/>
        <w:jc w:val="both"/>
        <w:rPr>
          <w:rFonts w:ascii="Calibri" w:hAnsi="Calibri"/>
        </w:rPr>
      </w:pPr>
    </w:p>
    <w:p w:rsidR="00B35905" w:rsidRDefault="00353FE6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>
        <w:rPr>
          <w:rFonts w:ascii="Calibri" w:hAnsi="Calibri"/>
          <w:b/>
        </w:rPr>
        <w:t>Srážkovou</w:t>
      </w:r>
      <w:r w:rsidRPr="00570A66">
        <w:rPr>
          <w:rFonts w:ascii="Calibri" w:hAnsi="Calibri"/>
          <w:b/>
        </w:rPr>
        <w:t xml:space="preserve"> teori</w:t>
      </w:r>
      <w:r>
        <w:rPr>
          <w:rFonts w:ascii="Calibri" w:hAnsi="Calibri"/>
          <w:b/>
        </w:rPr>
        <w:t>i</w:t>
      </w:r>
      <w:r>
        <w:rPr>
          <w:rFonts w:ascii="Calibri" w:hAnsi="Calibri"/>
        </w:rPr>
        <w:t xml:space="preserve"> a </w:t>
      </w:r>
      <w:r>
        <w:rPr>
          <w:rFonts w:ascii="Calibri" w:hAnsi="Calibri"/>
          <w:b/>
        </w:rPr>
        <w:t>Teorii</w:t>
      </w:r>
      <w:r w:rsidRPr="00570A66">
        <w:rPr>
          <w:rFonts w:ascii="Calibri" w:hAnsi="Calibri"/>
          <w:b/>
        </w:rPr>
        <w:t xml:space="preserve"> aktivovaného kom</w:t>
      </w:r>
      <w:r>
        <w:rPr>
          <w:rFonts w:ascii="Calibri" w:hAnsi="Calibri"/>
          <w:b/>
        </w:rPr>
        <w:t>p</w:t>
      </w:r>
      <w:r w:rsidRPr="00570A66">
        <w:rPr>
          <w:rFonts w:ascii="Calibri" w:hAnsi="Calibri"/>
          <w:b/>
        </w:rPr>
        <w:t>lexu</w:t>
      </w:r>
      <w:r>
        <w:rPr>
          <w:rFonts w:ascii="Calibri" w:hAnsi="Calibri"/>
        </w:rPr>
        <w:t xml:space="preserve"> </w:t>
      </w:r>
    </w:p>
    <w:p w:rsidR="00353FE6" w:rsidRDefault="00B35905" w:rsidP="00B3590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 w:rsidR="00353FE6">
        <w:rPr>
          <w:rFonts w:ascii="Calibri" w:hAnsi="Calibri"/>
        </w:rPr>
        <w:t>(</w:t>
      </w:r>
      <w:r w:rsidR="00C21B8F">
        <w:rPr>
          <w:rFonts w:ascii="Calibri" w:hAnsi="Calibri"/>
        </w:rPr>
        <w:t xml:space="preserve"> </w:t>
      </w:r>
      <w:r w:rsidR="00353FE6">
        <w:rPr>
          <w:rFonts w:ascii="Calibri" w:hAnsi="Calibri"/>
        </w:rPr>
        <w:t>co</w:t>
      </w:r>
      <w:proofErr w:type="gramEnd"/>
      <w:r w:rsidR="00353FE6">
        <w:rPr>
          <w:rFonts w:ascii="Calibri" w:hAnsi="Calibri"/>
        </w:rPr>
        <w:t xml:space="preserve"> je</w:t>
      </w:r>
      <w:r w:rsidR="001A3A12">
        <w:rPr>
          <w:rFonts w:ascii="Calibri" w:hAnsi="Calibri"/>
        </w:rPr>
        <w:t xml:space="preserve"> to</w:t>
      </w:r>
      <w:r w:rsidR="00353FE6">
        <w:rPr>
          <w:rFonts w:ascii="Calibri" w:hAnsi="Calibri"/>
        </w:rPr>
        <w:t xml:space="preserve"> </w:t>
      </w:r>
      <w:r w:rsidR="00353FE6" w:rsidRPr="00570A66">
        <w:rPr>
          <w:rFonts w:ascii="Calibri" w:hAnsi="Calibri"/>
          <w:b/>
        </w:rPr>
        <w:t>aktivační</w:t>
      </w:r>
      <w:r w:rsidR="001D2912">
        <w:rPr>
          <w:rFonts w:ascii="Calibri" w:hAnsi="Calibri"/>
          <w:b/>
        </w:rPr>
        <w:t xml:space="preserve"> energie</w:t>
      </w:r>
      <w:r w:rsidR="00353FE6" w:rsidRPr="00570A66">
        <w:rPr>
          <w:rFonts w:ascii="Calibri" w:hAnsi="Calibri"/>
          <w:b/>
        </w:rPr>
        <w:t xml:space="preserve"> </w:t>
      </w:r>
      <w:proofErr w:type="spellStart"/>
      <w:r w:rsidR="00353FE6" w:rsidRPr="00570A66">
        <w:rPr>
          <w:rFonts w:ascii="Calibri" w:hAnsi="Calibri"/>
          <w:b/>
        </w:rPr>
        <w:t>E</w:t>
      </w:r>
      <w:r w:rsidR="00353FE6">
        <w:rPr>
          <w:rFonts w:ascii="Calibri" w:hAnsi="Calibri"/>
          <w:b/>
          <w:vertAlign w:val="subscript"/>
        </w:rPr>
        <w:t>a</w:t>
      </w:r>
      <w:proofErr w:type="spellEnd"/>
      <w:r w:rsidR="00353FE6">
        <w:rPr>
          <w:rFonts w:ascii="Calibri" w:hAnsi="Calibri"/>
        </w:rPr>
        <w:t xml:space="preserve"> </w:t>
      </w:r>
      <w:r w:rsidR="001A3A12">
        <w:rPr>
          <w:rFonts w:ascii="Calibri" w:hAnsi="Calibri"/>
        </w:rPr>
        <w:t xml:space="preserve"> </w:t>
      </w:r>
      <w:r w:rsidR="00353FE6">
        <w:rPr>
          <w:rFonts w:ascii="Calibri" w:hAnsi="Calibri"/>
        </w:rPr>
        <w:t>a</w:t>
      </w:r>
      <w:r w:rsidR="001A3A12">
        <w:rPr>
          <w:rFonts w:ascii="Calibri" w:hAnsi="Calibri"/>
        </w:rPr>
        <w:t xml:space="preserve"> </w:t>
      </w:r>
      <w:r w:rsidR="00353FE6">
        <w:rPr>
          <w:rFonts w:ascii="Calibri" w:hAnsi="Calibri"/>
        </w:rPr>
        <w:t xml:space="preserve"> </w:t>
      </w:r>
      <w:r w:rsidR="00353FE6" w:rsidRPr="00570A66">
        <w:rPr>
          <w:rFonts w:ascii="Calibri" w:hAnsi="Calibri"/>
          <w:b/>
        </w:rPr>
        <w:t>aktivovaný komplex</w:t>
      </w:r>
      <w:r w:rsidR="00C21B8F">
        <w:rPr>
          <w:rFonts w:ascii="Calibri" w:hAnsi="Calibri"/>
          <w:b/>
        </w:rPr>
        <w:t xml:space="preserve"> </w:t>
      </w:r>
      <w:r w:rsidR="00353FE6">
        <w:rPr>
          <w:rFonts w:ascii="Calibri" w:hAnsi="Calibri"/>
        </w:rPr>
        <w:t>)</w:t>
      </w:r>
      <w:r w:rsidR="00703C95">
        <w:rPr>
          <w:rFonts w:ascii="Calibri" w:hAnsi="Calibri"/>
        </w:rPr>
        <w:t xml:space="preserve">  </w:t>
      </w:r>
      <w:r w:rsidR="00BF26D4">
        <w:rPr>
          <w:rFonts w:ascii="Calibri" w:hAnsi="Calibri"/>
        </w:rPr>
        <w:t>ú</w:t>
      </w:r>
      <w:r w:rsidR="00703C95">
        <w:rPr>
          <w:rFonts w:ascii="Calibri" w:hAnsi="Calibri"/>
        </w:rPr>
        <w:t xml:space="preserve">koly př. </w:t>
      </w:r>
      <w:r w:rsidR="00703C95" w:rsidRPr="00703C95">
        <w:rPr>
          <w:rFonts w:ascii="Calibri" w:hAnsi="Calibri"/>
          <w:b/>
        </w:rPr>
        <w:t>12</w:t>
      </w:r>
      <w:r w:rsidR="00703C95">
        <w:rPr>
          <w:rFonts w:ascii="Calibri" w:hAnsi="Calibri"/>
        </w:rPr>
        <w:t xml:space="preserve"> - dole</w:t>
      </w:r>
    </w:p>
    <w:p w:rsidR="00353FE6" w:rsidRDefault="00353FE6" w:rsidP="00353FE6">
      <w:pPr>
        <w:jc w:val="both"/>
        <w:rPr>
          <w:rFonts w:ascii="Calibri" w:hAnsi="Calibri"/>
        </w:rPr>
      </w:pPr>
    </w:p>
    <w:p w:rsidR="00BF26D4" w:rsidRDefault="00353FE6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Jaký</w:t>
      </w:r>
      <w:r w:rsidRPr="00372E96">
        <w:rPr>
          <w:rFonts w:ascii="Calibri" w:hAnsi="Calibri"/>
        </w:rPr>
        <w:t xml:space="preserve"> vliv má </w:t>
      </w:r>
      <w:r w:rsidRPr="00372E96">
        <w:rPr>
          <w:rFonts w:ascii="Calibri" w:hAnsi="Calibri"/>
          <w:b/>
        </w:rPr>
        <w:t>katalyzátor</w:t>
      </w:r>
      <w:r w:rsidRPr="00372E96">
        <w:rPr>
          <w:rFonts w:ascii="Calibri" w:hAnsi="Calibri"/>
        </w:rPr>
        <w:t xml:space="preserve"> na průběh reakce </w:t>
      </w:r>
    </w:p>
    <w:p w:rsidR="00BF26D4" w:rsidRDefault="005139AD" w:rsidP="00BF26D4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</w:rPr>
        <w:t>popiš</w:t>
      </w:r>
      <w:r w:rsidR="00353FE6">
        <w:rPr>
          <w:rFonts w:ascii="Calibri" w:hAnsi="Calibri"/>
        </w:rPr>
        <w:t xml:space="preserve"> katalyzovanou </w:t>
      </w:r>
      <w:r>
        <w:rPr>
          <w:rFonts w:ascii="Calibri" w:hAnsi="Calibri"/>
        </w:rPr>
        <w:t>reakci, vlastnosti katalyzátorů a jejich dělení</w:t>
      </w:r>
      <w:r w:rsidR="00353FE6">
        <w:rPr>
          <w:rFonts w:ascii="Calibri" w:hAnsi="Calibri"/>
        </w:rPr>
        <w:t xml:space="preserve"> + vysvětli pojmy: </w:t>
      </w:r>
      <w:r w:rsidR="00353FE6" w:rsidRPr="00144850">
        <w:rPr>
          <w:rFonts w:ascii="Calibri" w:hAnsi="Calibri"/>
          <w:b/>
        </w:rPr>
        <w:t>inhibitory</w:t>
      </w:r>
      <w:r w:rsidR="00353FE6">
        <w:rPr>
          <w:rFonts w:ascii="Calibri" w:hAnsi="Calibri"/>
        </w:rPr>
        <w:t xml:space="preserve">, </w:t>
      </w:r>
      <w:r w:rsidR="00353FE6" w:rsidRPr="00144850">
        <w:rPr>
          <w:rFonts w:ascii="Calibri" w:hAnsi="Calibri"/>
          <w:b/>
        </w:rPr>
        <w:t>stabilizátory</w:t>
      </w:r>
      <w:r w:rsidR="00353FE6">
        <w:rPr>
          <w:rFonts w:ascii="Calibri" w:hAnsi="Calibri"/>
        </w:rPr>
        <w:t xml:space="preserve">, </w:t>
      </w:r>
      <w:r w:rsidR="00353FE6" w:rsidRPr="00144850">
        <w:rPr>
          <w:rFonts w:ascii="Calibri" w:hAnsi="Calibri"/>
          <w:b/>
        </w:rPr>
        <w:t xml:space="preserve">katalytické </w:t>
      </w:r>
      <w:proofErr w:type="gramStart"/>
      <w:r w:rsidR="00353FE6" w:rsidRPr="00144850">
        <w:rPr>
          <w:rFonts w:ascii="Calibri" w:hAnsi="Calibri"/>
          <w:b/>
        </w:rPr>
        <w:t>jedy</w:t>
      </w:r>
      <w:r w:rsidR="00353FE6">
        <w:rPr>
          <w:rFonts w:ascii="Calibri" w:hAnsi="Calibri"/>
        </w:rPr>
        <w:t xml:space="preserve">, </w:t>
      </w:r>
      <w:r w:rsidR="00560B65">
        <w:rPr>
          <w:rFonts w:ascii="Calibri" w:hAnsi="Calibri"/>
        </w:rPr>
        <w:t xml:space="preserve"> vysvětli</w:t>
      </w:r>
      <w:proofErr w:type="gramEnd"/>
      <w:r w:rsidR="00560B65">
        <w:rPr>
          <w:rFonts w:ascii="Calibri" w:hAnsi="Calibri"/>
        </w:rPr>
        <w:t xml:space="preserve"> </w:t>
      </w:r>
      <w:r w:rsidR="00353FE6" w:rsidRPr="00144850">
        <w:rPr>
          <w:rFonts w:ascii="Calibri" w:hAnsi="Calibri"/>
          <w:b/>
        </w:rPr>
        <w:t>význam enzymů</w:t>
      </w:r>
      <w:r w:rsidR="00353FE6">
        <w:rPr>
          <w:rFonts w:ascii="Calibri" w:hAnsi="Calibri"/>
          <w:b/>
        </w:rPr>
        <w:t xml:space="preserve"> </w:t>
      </w:r>
    </w:p>
    <w:p w:rsidR="00353FE6" w:rsidRPr="00353FE6" w:rsidRDefault="00353FE6" w:rsidP="00BF26D4">
      <w:pPr>
        <w:ind w:left="720"/>
        <w:jc w:val="both"/>
        <w:rPr>
          <w:rFonts w:ascii="Calibri" w:hAnsi="Calibri"/>
        </w:rPr>
      </w:pPr>
      <w:r w:rsidRPr="00FF7A6A">
        <w:rPr>
          <w:rFonts w:ascii="Calibri" w:hAnsi="Calibri"/>
        </w:rPr>
        <w:t xml:space="preserve">uveď rozdíly mezi enzymy a tzv. </w:t>
      </w:r>
      <w:r>
        <w:rPr>
          <w:rFonts w:ascii="Calibri" w:hAnsi="Calibri"/>
        </w:rPr>
        <w:t>n</w:t>
      </w:r>
      <w:r w:rsidRPr="00FF7A6A">
        <w:rPr>
          <w:rFonts w:ascii="Calibri" w:hAnsi="Calibri"/>
        </w:rPr>
        <w:t xml:space="preserve">ormálními </w:t>
      </w:r>
      <w:proofErr w:type="gramStart"/>
      <w:r w:rsidRPr="00FF7A6A">
        <w:rPr>
          <w:rFonts w:ascii="Calibri" w:hAnsi="Calibri"/>
        </w:rPr>
        <w:t>katalyzátory</w:t>
      </w:r>
      <w:r w:rsidR="00BF26D4">
        <w:rPr>
          <w:rFonts w:ascii="Calibri" w:hAnsi="Calibri"/>
        </w:rPr>
        <w:t xml:space="preserve">, </w:t>
      </w:r>
      <w:r w:rsidR="00BF26D4">
        <w:rPr>
          <w:rFonts w:ascii="Calibri" w:hAnsi="Calibri"/>
          <w:b/>
        </w:rPr>
        <w:t xml:space="preserve"> </w:t>
      </w:r>
      <w:r w:rsidR="00BF26D4" w:rsidRPr="00FB09BA">
        <w:rPr>
          <w:rFonts w:ascii="Calibri" w:hAnsi="Calibri"/>
        </w:rPr>
        <w:t>viz</w:t>
      </w:r>
      <w:proofErr w:type="gramEnd"/>
      <w:r w:rsidR="00BF26D4">
        <w:rPr>
          <w:rFonts w:ascii="Calibri" w:hAnsi="Calibri"/>
        </w:rPr>
        <w:t xml:space="preserve"> úkoly</w:t>
      </w:r>
      <w:r w:rsidR="00BF26D4" w:rsidRPr="00FB09BA">
        <w:rPr>
          <w:rFonts w:ascii="Calibri" w:hAnsi="Calibri"/>
        </w:rPr>
        <w:t xml:space="preserve"> př.</w:t>
      </w:r>
      <w:r w:rsidR="00BF26D4">
        <w:rPr>
          <w:rFonts w:ascii="Calibri" w:hAnsi="Calibri"/>
        </w:rPr>
        <w:t xml:space="preserve"> </w:t>
      </w:r>
      <w:r w:rsidR="00BF26D4" w:rsidRPr="006430DB">
        <w:rPr>
          <w:rFonts w:ascii="Calibri" w:hAnsi="Calibri"/>
          <w:b/>
        </w:rPr>
        <w:t>5,17</w:t>
      </w:r>
      <w:r w:rsidR="00BF26D4">
        <w:rPr>
          <w:rFonts w:ascii="Calibri" w:hAnsi="Calibri"/>
          <w:b/>
        </w:rPr>
        <w:t xml:space="preserve"> </w:t>
      </w:r>
      <w:r w:rsidR="00BF26D4" w:rsidRPr="006F2FAF">
        <w:rPr>
          <w:rFonts w:ascii="Calibri" w:hAnsi="Calibri"/>
        </w:rPr>
        <w:t>- dole</w:t>
      </w:r>
    </w:p>
    <w:p w:rsidR="006430DB" w:rsidRDefault="006430DB" w:rsidP="00353FE6">
      <w:pPr>
        <w:jc w:val="both"/>
        <w:rPr>
          <w:rFonts w:ascii="Calibri" w:hAnsi="Calibri"/>
        </w:rPr>
      </w:pPr>
    </w:p>
    <w:p w:rsidR="00353FE6" w:rsidRDefault="00353FE6" w:rsidP="00353FE6">
      <w:pPr>
        <w:numPr>
          <w:ilvl w:val="0"/>
          <w:numId w:val="14"/>
        </w:numPr>
        <w:jc w:val="both"/>
        <w:rPr>
          <w:rFonts w:ascii="Calibri" w:hAnsi="Calibri"/>
        </w:rPr>
      </w:pPr>
      <w:r w:rsidRPr="007743CE">
        <w:rPr>
          <w:rFonts w:ascii="Calibri" w:hAnsi="Calibri"/>
          <w:b/>
        </w:rPr>
        <w:t>Chemická</w:t>
      </w:r>
      <w:r w:rsidRPr="007743CE">
        <w:rPr>
          <w:rFonts w:ascii="Calibri" w:hAnsi="Calibri"/>
        </w:rPr>
        <w:t xml:space="preserve"> </w:t>
      </w:r>
      <w:r w:rsidRPr="007743CE">
        <w:rPr>
          <w:rFonts w:ascii="Calibri" w:hAnsi="Calibri"/>
          <w:b/>
        </w:rPr>
        <w:t>rovnováha</w:t>
      </w:r>
      <w:r>
        <w:rPr>
          <w:rFonts w:ascii="Calibri" w:hAnsi="Calibri"/>
          <w:b/>
        </w:rPr>
        <w:t xml:space="preserve">: </w:t>
      </w:r>
      <w:r w:rsidRPr="007743CE">
        <w:rPr>
          <w:rFonts w:ascii="Calibri" w:hAnsi="Calibri"/>
        </w:rPr>
        <w:t>charakteristika rovnovážného stavu</w:t>
      </w:r>
      <w:r>
        <w:rPr>
          <w:rFonts w:ascii="Calibri" w:hAnsi="Calibri"/>
        </w:rPr>
        <w:t xml:space="preserve">, </w:t>
      </w:r>
      <w:proofErr w:type="spellStart"/>
      <w:r w:rsidRPr="00D42E94">
        <w:rPr>
          <w:rFonts w:ascii="Calibri" w:hAnsi="Calibri"/>
          <w:b/>
        </w:rPr>
        <w:t>Guldberg-Waagův</w:t>
      </w:r>
      <w:proofErr w:type="spellEnd"/>
      <w:r w:rsidRPr="00D42E94">
        <w:rPr>
          <w:rFonts w:ascii="Calibri" w:hAnsi="Calibri"/>
          <w:b/>
        </w:rPr>
        <w:t xml:space="preserve"> zákon</w:t>
      </w:r>
      <w:r>
        <w:rPr>
          <w:rFonts w:ascii="Calibri" w:hAnsi="Calibri"/>
        </w:rPr>
        <w:t xml:space="preserve"> - odvození rovnovážné konstanty na př. vzniku HI z prvků (</w:t>
      </w:r>
      <w:r w:rsidR="005935C4">
        <w:rPr>
          <w:rFonts w:ascii="Calibri" w:hAnsi="Calibri"/>
        </w:rPr>
        <w:t xml:space="preserve"> </w:t>
      </w:r>
      <w:r>
        <w:rPr>
          <w:rFonts w:ascii="Calibri" w:hAnsi="Calibri"/>
        </w:rPr>
        <w:t>nebo</w:t>
      </w:r>
      <w:r w:rsidR="005935C4">
        <w:rPr>
          <w:rFonts w:ascii="Calibri" w:hAnsi="Calibri"/>
        </w:rPr>
        <w:t xml:space="preserve"> úkoly</w:t>
      </w:r>
      <w:r>
        <w:rPr>
          <w:rFonts w:ascii="Calibri" w:hAnsi="Calibri"/>
        </w:rPr>
        <w:t xml:space="preserve">  př. </w:t>
      </w:r>
      <w:r w:rsidRPr="005935C4">
        <w:rPr>
          <w:rFonts w:ascii="Calibri" w:hAnsi="Calibri"/>
          <w:b/>
        </w:rPr>
        <w:t>7,8</w:t>
      </w:r>
      <w:r>
        <w:rPr>
          <w:rFonts w:ascii="Calibri" w:hAnsi="Calibri"/>
        </w:rPr>
        <w:t xml:space="preserve"> – </w:t>
      </w:r>
      <w:proofErr w:type="gramStart"/>
      <w:r>
        <w:rPr>
          <w:rFonts w:ascii="Calibri" w:hAnsi="Calibri"/>
        </w:rPr>
        <w:t>dole</w:t>
      </w:r>
      <w:r w:rsidR="005935C4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  <w:proofErr w:type="gramEnd"/>
    </w:p>
    <w:p w:rsidR="00353FE6" w:rsidRPr="00FB09BA" w:rsidRDefault="00353FE6" w:rsidP="00353FE6">
      <w:pPr>
        <w:pStyle w:val="Odstavecseseznamem"/>
        <w:numPr>
          <w:ilvl w:val="2"/>
          <w:numId w:val="14"/>
        </w:numPr>
        <w:jc w:val="both"/>
        <w:rPr>
          <w:rFonts w:ascii="Calibri" w:hAnsi="Calibri"/>
        </w:rPr>
      </w:pPr>
      <w:r w:rsidRPr="00FB09BA">
        <w:rPr>
          <w:rFonts w:ascii="Calibri" w:hAnsi="Calibri"/>
        </w:rPr>
        <w:t xml:space="preserve">význam </w:t>
      </w:r>
      <w:r w:rsidRPr="00FB09BA">
        <w:rPr>
          <w:rFonts w:ascii="Calibri" w:hAnsi="Calibri"/>
          <w:b/>
        </w:rPr>
        <w:t>rovnovážné konstanty</w:t>
      </w:r>
      <w:r w:rsidRPr="00FB09BA">
        <w:rPr>
          <w:rFonts w:ascii="Calibri" w:hAnsi="Calibri"/>
        </w:rPr>
        <w:t xml:space="preserve"> pro odhad směru (rozsahu) probíhající</w:t>
      </w:r>
      <w:r>
        <w:rPr>
          <w:rFonts w:ascii="Calibri" w:hAnsi="Calibri"/>
        </w:rPr>
        <w:t xml:space="preserve"> </w:t>
      </w:r>
      <w:proofErr w:type="gramStart"/>
      <w:r w:rsidRPr="00FB09BA">
        <w:rPr>
          <w:rFonts w:ascii="Calibri" w:hAnsi="Calibri"/>
        </w:rPr>
        <w:t>reakce</w:t>
      </w:r>
      <w:r w:rsidR="00703C95">
        <w:rPr>
          <w:rFonts w:ascii="Calibri" w:hAnsi="Calibri"/>
        </w:rPr>
        <w:t xml:space="preserve">  </w:t>
      </w:r>
      <w:r w:rsidR="00703C95" w:rsidRPr="00FB09BA">
        <w:rPr>
          <w:rFonts w:ascii="Calibri" w:hAnsi="Calibri"/>
        </w:rPr>
        <w:t>viz</w:t>
      </w:r>
      <w:proofErr w:type="gramEnd"/>
      <w:r w:rsidR="00703C95">
        <w:rPr>
          <w:rFonts w:ascii="Calibri" w:hAnsi="Calibri"/>
        </w:rPr>
        <w:t xml:space="preserve"> úkoly</w:t>
      </w:r>
      <w:r w:rsidR="00703C95" w:rsidRPr="00FB09BA">
        <w:rPr>
          <w:rFonts w:ascii="Calibri" w:hAnsi="Calibri"/>
        </w:rPr>
        <w:t xml:space="preserve"> př.</w:t>
      </w:r>
      <w:r w:rsidR="00703C95">
        <w:rPr>
          <w:rFonts w:ascii="Calibri" w:hAnsi="Calibri"/>
        </w:rPr>
        <w:t xml:space="preserve"> </w:t>
      </w:r>
      <w:r w:rsidR="00703C95" w:rsidRPr="00703C95">
        <w:rPr>
          <w:rFonts w:ascii="Calibri" w:hAnsi="Calibri"/>
          <w:b/>
        </w:rPr>
        <w:t>6,10,11</w:t>
      </w:r>
      <w:r w:rsidR="00703C95">
        <w:rPr>
          <w:rFonts w:ascii="Calibri" w:hAnsi="Calibri"/>
        </w:rPr>
        <w:t xml:space="preserve"> - dole</w:t>
      </w:r>
    </w:p>
    <w:p w:rsidR="00353FE6" w:rsidRDefault="00353FE6" w:rsidP="00353FE6">
      <w:pPr>
        <w:pStyle w:val="Odstavecseseznamem"/>
        <w:numPr>
          <w:ilvl w:val="2"/>
          <w:numId w:val="14"/>
        </w:numPr>
        <w:jc w:val="both"/>
        <w:rPr>
          <w:rFonts w:ascii="Calibri" w:hAnsi="Calibri"/>
        </w:rPr>
      </w:pPr>
      <w:r w:rsidRPr="00FB09BA">
        <w:rPr>
          <w:rFonts w:ascii="Calibri" w:hAnsi="Calibri"/>
        </w:rPr>
        <w:t xml:space="preserve">princip </w:t>
      </w:r>
      <w:r w:rsidRPr="00FB09BA">
        <w:rPr>
          <w:rFonts w:ascii="Calibri" w:hAnsi="Calibri"/>
          <w:b/>
        </w:rPr>
        <w:t xml:space="preserve">akce a </w:t>
      </w:r>
      <w:proofErr w:type="gramStart"/>
      <w:r w:rsidRPr="00FB09BA">
        <w:rPr>
          <w:rFonts w:ascii="Calibri" w:hAnsi="Calibri"/>
          <w:b/>
        </w:rPr>
        <w:t>reakce</w:t>
      </w:r>
      <w:r w:rsidRPr="00FB09BA">
        <w:rPr>
          <w:rFonts w:ascii="Calibri" w:hAnsi="Calibri"/>
        </w:rPr>
        <w:t xml:space="preserve"> (</w:t>
      </w:r>
      <w:r w:rsidR="005935C4">
        <w:rPr>
          <w:rFonts w:ascii="Calibri" w:hAnsi="Calibri"/>
        </w:rPr>
        <w:t xml:space="preserve"> </w:t>
      </w:r>
      <w:proofErr w:type="spellStart"/>
      <w:r w:rsidRPr="00FB09BA">
        <w:rPr>
          <w:rFonts w:ascii="Calibri" w:hAnsi="Calibri"/>
        </w:rPr>
        <w:t>Le</w:t>
      </w:r>
      <w:proofErr w:type="spellEnd"/>
      <w:proofErr w:type="gramEnd"/>
      <w:r w:rsidRPr="00FB09BA">
        <w:rPr>
          <w:rFonts w:ascii="Calibri" w:hAnsi="Calibri"/>
        </w:rPr>
        <w:t xml:space="preserve"> </w:t>
      </w:r>
      <w:proofErr w:type="spellStart"/>
      <w:r w:rsidRPr="00FB09BA">
        <w:rPr>
          <w:rFonts w:ascii="Calibri" w:hAnsi="Calibri"/>
        </w:rPr>
        <w:t>Chatelier</w:t>
      </w:r>
      <w:proofErr w:type="spellEnd"/>
      <w:r w:rsidRPr="00FB09BA">
        <w:rPr>
          <w:rFonts w:ascii="Calibri" w:hAnsi="Calibri"/>
        </w:rPr>
        <w:t>-Braun</w:t>
      </w:r>
      <w:r w:rsidR="005935C4">
        <w:rPr>
          <w:rFonts w:ascii="Calibri" w:hAnsi="Calibri"/>
        </w:rPr>
        <w:t xml:space="preserve"> </w:t>
      </w:r>
      <w:r w:rsidR="00C414F7">
        <w:rPr>
          <w:rFonts w:ascii="Calibri" w:hAnsi="Calibri"/>
        </w:rPr>
        <w:t>)</w:t>
      </w:r>
      <w:r w:rsidRPr="00FB09BA">
        <w:rPr>
          <w:rFonts w:ascii="Calibri" w:hAnsi="Calibri"/>
        </w:rPr>
        <w:t>viz</w:t>
      </w:r>
      <w:r w:rsidR="005935C4">
        <w:rPr>
          <w:rFonts w:ascii="Calibri" w:hAnsi="Calibri"/>
        </w:rPr>
        <w:t xml:space="preserve"> úkoly</w:t>
      </w:r>
      <w:r w:rsidRPr="00FB09BA">
        <w:rPr>
          <w:rFonts w:ascii="Calibri" w:hAnsi="Calibri"/>
        </w:rPr>
        <w:t xml:space="preserve"> př.</w:t>
      </w:r>
      <w:r w:rsidR="00C414F7">
        <w:rPr>
          <w:rFonts w:ascii="Calibri" w:hAnsi="Calibri"/>
        </w:rPr>
        <w:t xml:space="preserve"> </w:t>
      </w:r>
      <w:r w:rsidR="00C414F7">
        <w:rPr>
          <w:rFonts w:ascii="Calibri" w:hAnsi="Calibri"/>
          <w:b/>
        </w:rPr>
        <w:t>9,13</w:t>
      </w:r>
      <w:r>
        <w:rPr>
          <w:rFonts w:ascii="Calibri" w:hAnsi="Calibri"/>
        </w:rPr>
        <w:t xml:space="preserve"> až </w:t>
      </w:r>
      <w:r w:rsidR="00703C95">
        <w:rPr>
          <w:rFonts w:ascii="Calibri" w:hAnsi="Calibri"/>
          <w:b/>
        </w:rPr>
        <w:t>16</w:t>
      </w:r>
      <w:r>
        <w:rPr>
          <w:rFonts w:ascii="Calibri" w:hAnsi="Calibri"/>
        </w:rPr>
        <w:t xml:space="preserve"> </w:t>
      </w:r>
      <w:r w:rsidR="006B5F3F">
        <w:rPr>
          <w:rFonts w:ascii="Calibri" w:hAnsi="Calibri"/>
        </w:rPr>
        <w:t>–</w:t>
      </w:r>
      <w:r>
        <w:rPr>
          <w:rFonts w:ascii="Calibri" w:hAnsi="Calibri"/>
        </w:rPr>
        <w:t xml:space="preserve"> dole</w:t>
      </w:r>
    </w:p>
    <w:p w:rsidR="006B5F3F" w:rsidRPr="002E4508" w:rsidRDefault="006B5F3F" w:rsidP="006B5F3F">
      <w:pPr>
        <w:pStyle w:val="Odstavecseseznamem"/>
        <w:ind w:left="2160"/>
        <w:jc w:val="both"/>
        <w:rPr>
          <w:rFonts w:ascii="Calibri" w:hAnsi="Calibri"/>
        </w:rPr>
      </w:pPr>
    </w:p>
    <w:p w:rsidR="00353FE6" w:rsidRPr="00ED0F9F" w:rsidRDefault="00353FE6" w:rsidP="00353FE6">
      <w:pPr>
        <w:pStyle w:val="Nadpis2"/>
        <w:jc w:val="center"/>
        <w:rPr>
          <w:rFonts w:asciiTheme="minorHAnsi" w:hAnsiTheme="minorHAnsi" w:cstheme="minorHAnsi"/>
          <w:i w:val="0"/>
          <w:sz w:val="36"/>
          <w:szCs w:val="36"/>
          <w:u w:val="single"/>
        </w:rPr>
      </w:pPr>
      <w:r w:rsidRPr="00ED0F9F">
        <w:rPr>
          <w:rFonts w:asciiTheme="minorHAnsi" w:hAnsiTheme="minorHAnsi" w:cstheme="minorHAnsi"/>
          <w:i w:val="0"/>
          <w:sz w:val="36"/>
          <w:szCs w:val="36"/>
          <w:u w:val="single"/>
        </w:rPr>
        <w:t>Rozdělení - klasifikace chemických reakcí:</w:t>
      </w:r>
    </w:p>
    <w:p w:rsidR="006B5F3F" w:rsidRPr="006B5F3F" w:rsidRDefault="006B5F3F" w:rsidP="006B5F3F"/>
    <w:p w:rsidR="00353FE6" w:rsidRDefault="00353FE6" w:rsidP="00353FE6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 je to </w:t>
      </w:r>
      <w:r w:rsidRPr="00641DBB">
        <w:rPr>
          <w:rFonts w:ascii="Calibri" w:hAnsi="Calibri"/>
          <w:b/>
        </w:rPr>
        <w:t xml:space="preserve">chemická reakce </w:t>
      </w:r>
      <w:r>
        <w:rPr>
          <w:rFonts w:ascii="Calibri" w:hAnsi="Calibri"/>
        </w:rPr>
        <w:t>(</w:t>
      </w:r>
      <w:r w:rsidR="00F252B7">
        <w:rPr>
          <w:rFonts w:ascii="Calibri" w:hAnsi="Calibri"/>
        </w:rPr>
        <w:t xml:space="preserve"> objasni pojmy </w:t>
      </w:r>
      <w:r>
        <w:rPr>
          <w:rFonts w:ascii="Calibri" w:hAnsi="Calibri"/>
        </w:rPr>
        <w:t xml:space="preserve">vazebná, </w:t>
      </w:r>
      <w:proofErr w:type="gramStart"/>
      <w:r>
        <w:rPr>
          <w:rFonts w:ascii="Calibri" w:hAnsi="Calibri"/>
        </w:rPr>
        <w:t xml:space="preserve">disociační </w:t>
      </w:r>
      <w:r w:rsidRPr="00D240B2">
        <w:rPr>
          <w:rFonts w:ascii="Calibri" w:hAnsi="Calibri"/>
          <w:b/>
        </w:rPr>
        <w:t>E</w:t>
      </w:r>
      <w:r w:rsidR="00F252B7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  <w:proofErr w:type="gramEnd"/>
    </w:p>
    <w:p w:rsidR="00F252B7" w:rsidRDefault="00353FE6" w:rsidP="00353FE6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Kritéria </w:t>
      </w:r>
      <w:r w:rsidRPr="00C21E17">
        <w:rPr>
          <w:rFonts w:ascii="Calibri" w:hAnsi="Calibri"/>
          <w:b/>
        </w:rPr>
        <w:t xml:space="preserve">dělení chemických </w:t>
      </w:r>
      <w:proofErr w:type="gramStart"/>
      <w:r w:rsidRPr="00C21E17">
        <w:rPr>
          <w:rFonts w:ascii="Calibri" w:hAnsi="Calibri"/>
          <w:b/>
        </w:rPr>
        <w:t>reakcí</w:t>
      </w:r>
      <w:r>
        <w:rPr>
          <w:rFonts w:ascii="Calibri" w:hAnsi="Calibri"/>
        </w:rPr>
        <w:t xml:space="preserve"> </w:t>
      </w:r>
      <w:r w:rsidR="00C21E17">
        <w:rPr>
          <w:rFonts w:ascii="Calibri" w:hAnsi="Calibri"/>
        </w:rPr>
        <w:t>:</w:t>
      </w:r>
      <w:proofErr w:type="gramEnd"/>
    </w:p>
    <w:p w:rsidR="00353FE6" w:rsidRDefault="00353FE6" w:rsidP="00F252B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F252B7">
        <w:rPr>
          <w:rFonts w:ascii="Calibri" w:hAnsi="Calibri"/>
        </w:rPr>
        <w:t>podle</w:t>
      </w:r>
      <w:r w:rsidRPr="00641DBB">
        <w:rPr>
          <w:rFonts w:ascii="Calibri" w:hAnsi="Calibri"/>
          <w:b/>
        </w:rPr>
        <w:t xml:space="preserve"> počtu fází</w:t>
      </w:r>
      <w:r>
        <w:rPr>
          <w:rFonts w:ascii="Calibri" w:hAnsi="Calibri"/>
        </w:rPr>
        <w:t xml:space="preserve">, </w:t>
      </w:r>
      <w:r w:rsidRPr="00641DBB">
        <w:rPr>
          <w:rFonts w:ascii="Calibri" w:hAnsi="Calibri"/>
          <w:b/>
        </w:rPr>
        <w:t>vnějších změn při reakci</w:t>
      </w:r>
      <w:r>
        <w:rPr>
          <w:rFonts w:ascii="Calibri" w:hAnsi="Calibri"/>
        </w:rPr>
        <w:t xml:space="preserve">, </w:t>
      </w:r>
      <w:r w:rsidRPr="00641DBB">
        <w:rPr>
          <w:rFonts w:ascii="Calibri" w:hAnsi="Calibri"/>
          <w:b/>
        </w:rPr>
        <w:t>vazebných změn</w:t>
      </w:r>
      <w:r>
        <w:rPr>
          <w:rFonts w:ascii="Calibri" w:hAnsi="Calibri"/>
        </w:rPr>
        <w:t xml:space="preserve">, </w:t>
      </w:r>
      <w:r w:rsidRPr="00F252B7">
        <w:rPr>
          <w:rFonts w:ascii="Calibri" w:hAnsi="Calibri"/>
        </w:rPr>
        <w:t>podle</w:t>
      </w:r>
      <w:r w:rsidR="00F252B7">
        <w:rPr>
          <w:rFonts w:ascii="Calibri" w:hAnsi="Calibri"/>
          <w:b/>
        </w:rPr>
        <w:t xml:space="preserve"> povahy</w:t>
      </w:r>
      <w:r w:rsidRPr="00641DBB">
        <w:rPr>
          <w:rFonts w:ascii="Calibri" w:hAnsi="Calibri"/>
          <w:b/>
        </w:rPr>
        <w:t xml:space="preserve"> reagujících částic</w:t>
      </w:r>
      <w:r>
        <w:rPr>
          <w:rFonts w:ascii="Calibri" w:hAnsi="Calibri"/>
        </w:rPr>
        <w:t xml:space="preserve">, </w:t>
      </w:r>
      <w:r w:rsidRPr="00641DBB">
        <w:rPr>
          <w:rFonts w:ascii="Calibri" w:hAnsi="Calibri"/>
          <w:b/>
        </w:rPr>
        <w:t>podle</w:t>
      </w:r>
      <w:r w:rsidR="00F252B7">
        <w:rPr>
          <w:rFonts w:ascii="Calibri" w:hAnsi="Calibri"/>
          <w:b/>
        </w:rPr>
        <w:t xml:space="preserve"> druhu</w:t>
      </w:r>
      <w:r w:rsidRPr="00641DBB">
        <w:rPr>
          <w:rFonts w:ascii="Calibri" w:hAnsi="Calibri"/>
          <w:b/>
        </w:rPr>
        <w:t xml:space="preserve"> přenášených částic</w:t>
      </w:r>
      <w:r>
        <w:rPr>
          <w:rFonts w:ascii="Calibri" w:hAnsi="Calibri"/>
        </w:rPr>
        <w:t xml:space="preserve">, </w:t>
      </w:r>
      <w:r w:rsidRPr="00641DBB">
        <w:rPr>
          <w:rFonts w:ascii="Calibri" w:hAnsi="Calibri"/>
          <w:b/>
        </w:rPr>
        <w:t xml:space="preserve">dělení z hlediska </w:t>
      </w:r>
      <w:proofErr w:type="gramStart"/>
      <w:r w:rsidRPr="00641DBB">
        <w:rPr>
          <w:rFonts w:ascii="Calibri" w:hAnsi="Calibri"/>
          <w:b/>
        </w:rPr>
        <w:t>kinetiky</w:t>
      </w:r>
      <w:r>
        <w:rPr>
          <w:rFonts w:ascii="Calibri" w:hAnsi="Calibri"/>
        </w:rPr>
        <w:t>)</w:t>
      </w:r>
      <w:r w:rsidR="006F2FAF">
        <w:rPr>
          <w:rFonts w:ascii="Calibri" w:hAnsi="Calibri"/>
        </w:rPr>
        <w:t xml:space="preserve">  </w:t>
      </w:r>
      <w:r w:rsidR="006F2FAF">
        <w:rPr>
          <w:rFonts w:ascii="Calibri" w:hAnsi="Calibri"/>
        </w:rPr>
        <w:t>úkoly</w:t>
      </w:r>
      <w:proofErr w:type="gramEnd"/>
      <w:r w:rsidR="006F2FAF" w:rsidRPr="00FB09BA">
        <w:rPr>
          <w:rFonts w:ascii="Calibri" w:hAnsi="Calibri"/>
        </w:rPr>
        <w:t xml:space="preserve"> př.</w:t>
      </w:r>
      <w:r w:rsidR="006F2FAF">
        <w:rPr>
          <w:rFonts w:ascii="Calibri" w:hAnsi="Calibri"/>
        </w:rPr>
        <w:t xml:space="preserve"> </w:t>
      </w:r>
      <w:r w:rsidR="006F2FAF">
        <w:rPr>
          <w:rFonts w:ascii="Calibri" w:hAnsi="Calibri"/>
          <w:b/>
        </w:rPr>
        <w:t xml:space="preserve">18 </w:t>
      </w:r>
      <w:r w:rsidR="006F2FAF" w:rsidRPr="006F2FAF">
        <w:rPr>
          <w:rFonts w:ascii="Calibri" w:hAnsi="Calibri"/>
        </w:rPr>
        <w:t>až</w:t>
      </w:r>
      <w:r w:rsidR="006F2FAF">
        <w:rPr>
          <w:rFonts w:ascii="Calibri" w:hAnsi="Calibri"/>
          <w:b/>
        </w:rPr>
        <w:t xml:space="preserve"> 25</w:t>
      </w:r>
    </w:p>
    <w:p w:rsidR="00353FE6" w:rsidRPr="002E4508" w:rsidRDefault="00353FE6" w:rsidP="00353FE6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641DBB">
        <w:rPr>
          <w:rFonts w:ascii="Calibri" w:hAnsi="Calibri"/>
          <w:b/>
        </w:rPr>
        <w:t>elektrolýzu</w:t>
      </w:r>
      <w:r>
        <w:rPr>
          <w:rFonts w:ascii="Calibri" w:hAnsi="Calibri"/>
        </w:rPr>
        <w:t xml:space="preserve">, </w:t>
      </w:r>
      <w:r w:rsidRPr="00641DBB">
        <w:rPr>
          <w:rFonts w:ascii="Calibri" w:hAnsi="Calibri"/>
          <w:b/>
        </w:rPr>
        <w:t>Galvanický článek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</w:rPr>
        <w:t>Becketovu</w:t>
      </w:r>
      <w:proofErr w:type="spellEnd"/>
      <w:r>
        <w:rPr>
          <w:rFonts w:ascii="Calibri" w:hAnsi="Calibri"/>
          <w:b/>
        </w:rPr>
        <w:t xml:space="preserve"> řadu</w:t>
      </w:r>
      <w:r w:rsidRPr="00641DBB">
        <w:rPr>
          <w:rFonts w:ascii="Calibri" w:hAnsi="Calibri"/>
          <w:b/>
        </w:rPr>
        <w:t xml:space="preserve"> </w:t>
      </w:r>
      <w:proofErr w:type="gramStart"/>
      <w:r w:rsidRPr="00641DBB">
        <w:rPr>
          <w:rFonts w:ascii="Calibri" w:hAnsi="Calibri"/>
          <w:b/>
        </w:rPr>
        <w:t>kovů</w:t>
      </w:r>
      <w:r w:rsidR="006F2FAF">
        <w:rPr>
          <w:rFonts w:ascii="Calibri" w:hAnsi="Calibri"/>
          <w:b/>
        </w:rPr>
        <w:t xml:space="preserve">  </w:t>
      </w:r>
      <w:r w:rsidR="006F2FAF">
        <w:rPr>
          <w:rFonts w:ascii="Calibri" w:hAnsi="Calibri"/>
        </w:rPr>
        <w:t>úkoly</w:t>
      </w:r>
      <w:proofErr w:type="gramEnd"/>
      <w:r w:rsidR="006F2FAF" w:rsidRPr="00FB09BA">
        <w:rPr>
          <w:rFonts w:ascii="Calibri" w:hAnsi="Calibri"/>
        </w:rPr>
        <w:t xml:space="preserve"> př.</w:t>
      </w:r>
      <w:r w:rsidR="006F2FAF">
        <w:rPr>
          <w:rFonts w:ascii="Calibri" w:hAnsi="Calibri"/>
        </w:rPr>
        <w:t xml:space="preserve"> </w:t>
      </w:r>
      <w:r w:rsidR="006F2FAF">
        <w:rPr>
          <w:rFonts w:ascii="Calibri" w:hAnsi="Calibri"/>
          <w:b/>
        </w:rPr>
        <w:t>26</w:t>
      </w:r>
      <w:r w:rsidR="006F2FAF">
        <w:rPr>
          <w:rFonts w:ascii="Calibri" w:hAnsi="Calibri"/>
          <w:b/>
        </w:rPr>
        <w:t xml:space="preserve"> </w:t>
      </w:r>
      <w:r w:rsidR="006F2FAF" w:rsidRPr="006F2FAF">
        <w:rPr>
          <w:rFonts w:ascii="Calibri" w:hAnsi="Calibri"/>
        </w:rPr>
        <w:t>až</w:t>
      </w:r>
      <w:r w:rsidR="006F2FAF">
        <w:rPr>
          <w:rFonts w:ascii="Calibri" w:hAnsi="Calibri"/>
          <w:b/>
        </w:rPr>
        <w:t xml:space="preserve"> 34</w:t>
      </w:r>
    </w:p>
    <w:p w:rsidR="00353FE6" w:rsidRPr="00446081" w:rsidRDefault="00353FE6" w:rsidP="00353FE6">
      <w:pPr>
        <w:pStyle w:val="Nadpis4"/>
        <w:jc w:val="both"/>
      </w:pPr>
      <w:proofErr w:type="gramStart"/>
      <w:r w:rsidRPr="00446081">
        <w:t>Úkoly</w:t>
      </w:r>
      <w:r>
        <w:t xml:space="preserve"> :</w:t>
      </w:r>
      <w:proofErr w:type="gramEnd"/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Napište </w:t>
      </w:r>
      <w:r w:rsidRPr="008F7A3F">
        <w:rPr>
          <w:b/>
        </w:rPr>
        <w:t xml:space="preserve">vztah pro reakční </w:t>
      </w:r>
      <w:proofErr w:type="gramStart"/>
      <w:r w:rsidRPr="008F7A3F">
        <w:rPr>
          <w:b/>
        </w:rPr>
        <w:t>rychlost</w:t>
      </w:r>
      <w:r>
        <w:t xml:space="preserve">  reakce</w:t>
      </w:r>
      <w:proofErr w:type="gramEnd"/>
      <w:r>
        <w:t xml:space="preserve">: </w:t>
      </w:r>
      <m:oMath>
        <m:r>
          <w:rPr>
            <w:rFonts w:ascii="Cambria Math" w:hAnsi="Cambria Math" w:cstheme="minorHAnsi"/>
          </w:rPr>
          <m:t xml:space="preserve">   </m:t>
        </m:r>
        <m:r>
          <m:rPr>
            <m:sty m:val="bi"/>
          </m:rPr>
          <w:rPr>
            <w:rFonts w:ascii="Cambria Math" w:hAnsi="Cambria Math" w:cstheme="minorHAnsi"/>
          </w:rPr>
          <m:t>2</m:t>
        </m:r>
        <m:r>
          <m:rPr>
            <m:sty m:val="bi"/>
          </m:rPr>
          <w:rPr>
            <w:rFonts w:ascii="Cambria Math" w:hAnsi="Cambria Math" w:cstheme="minorHAnsi"/>
          </w:rPr>
          <m:t>NaOH+C</m:t>
        </m:r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→</m:t>
        </m:r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C</m:t>
        </m:r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b>
        </m:sSub>
      </m:oMath>
      <w:r w:rsidRPr="006408CD">
        <w:rPr>
          <w:rFonts w:cstheme="minorHAnsi"/>
          <w:b/>
        </w:rPr>
        <w:t xml:space="preserve">  + </w:t>
      </w:r>
      <w:r w:rsidR="00EE1734" w:rsidRPr="006408CD">
        <w:rPr>
          <w:rFonts w:cstheme="minorHAnsi"/>
          <w:b/>
        </w:rPr>
        <w:t xml:space="preserve"> </w:t>
      </w:r>
      <w:r w:rsidRPr="006408CD">
        <w:rPr>
          <w:rFonts w:cstheme="minorHAnsi"/>
          <w:b/>
          <w:i/>
        </w:rPr>
        <w:t>H</w:t>
      </w:r>
      <w:r w:rsidRPr="006408CD">
        <w:rPr>
          <w:rFonts w:cstheme="minorHAnsi"/>
          <w:b/>
          <w:i/>
          <w:vertAlign w:val="subscript"/>
        </w:rPr>
        <w:t>2</w:t>
      </w:r>
      <w:r w:rsidRPr="006408CD">
        <w:rPr>
          <w:rFonts w:cstheme="minorHAnsi"/>
          <w:b/>
          <w:i/>
        </w:rPr>
        <w:t>O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Podle kinetické rovnice je </w:t>
      </w:r>
      <w:r w:rsidRPr="008F7A3F">
        <w:rPr>
          <w:b/>
        </w:rPr>
        <w:t>rychlost reakce</w:t>
      </w:r>
      <w:r>
        <w:t>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jc w:val="both"/>
      </w:pPr>
      <w:r>
        <w:t>nepřímo úměrná podílu koncentrací výchozích látek a produktů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jc w:val="both"/>
      </w:pPr>
      <w:r>
        <w:t>přímo úměrná aktivační energii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jc w:val="both"/>
      </w:pPr>
      <w:r>
        <w:t>přímo úměrná součinu okamžitých koncentrací výchozích látek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jc w:val="both"/>
      </w:pPr>
      <w:r>
        <w:t>přímo úměrná součinu okamžitých koncentrací výchozích látek a produktů</w:t>
      </w:r>
    </w:p>
    <w:p w:rsidR="00353FE6" w:rsidRPr="0093139B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jc w:val="both"/>
      </w:pPr>
      <w:r>
        <w:t>přímo úměrná podílu okamžitých koncentrací výchozích látek a produktů.</w:t>
      </w:r>
    </w:p>
    <w:p w:rsidR="006B5F3F" w:rsidRDefault="00353FE6" w:rsidP="00353FE6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gramStart"/>
      <w:r>
        <w:rPr>
          <w:rFonts w:ascii="Calibri" w:hAnsi="Calibri"/>
        </w:rPr>
        <w:t>reakci</w:t>
      </w:r>
      <w:r w:rsidR="00F973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408CD">
        <w:rPr>
          <w:rFonts w:ascii="Cambria Math" w:hAnsi="Cambria Math" w:cstheme="minorHAnsi"/>
          <w:b/>
        </w:rPr>
        <w:t>(H</w:t>
      </w:r>
      <w:r w:rsidRPr="006408CD">
        <w:rPr>
          <w:rFonts w:ascii="Cambria Math" w:hAnsi="Cambria Math" w:cstheme="minorHAnsi"/>
          <w:b/>
          <w:vertAlign w:val="subscript"/>
        </w:rPr>
        <w:t>3</w:t>
      </w:r>
      <w:r w:rsidRPr="006408CD">
        <w:rPr>
          <w:rFonts w:ascii="Cambria Math" w:hAnsi="Cambria Math" w:cstheme="minorHAnsi"/>
          <w:b/>
        </w:rPr>
        <w:t>C</w:t>
      </w:r>
      <w:proofErr w:type="gramEnd"/>
      <w:r w:rsidRPr="006408CD">
        <w:rPr>
          <w:rFonts w:ascii="Cambria Math" w:hAnsi="Cambria Math" w:cstheme="minorHAnsi"/>
          <w:b/>
        </w:rPr>
        <w:t>)</w:t>
      </w:r>
      <w:r w:rsidRPr="006408CD">
        <w:rPr>
          <w:rFonts w:ascii="Cambria Math" w:hAnsi="Cambria Math" w:cstheme="minorHAnsi"/>
          <w:b/>
          <w:vertAlign w:val="subscript"/>
        </w:rPr>
        <w:t>3</w:t>
      </w:r>
      <w:r w:rsidRPr="006408CD">
        <w:rPr>
          <w:rFonts w:ascii="Cambria Math" w:hAnsi="Cambria Math" w:cstheme="minorHAnsi"/>
          <w:b/>
        </w:rPr>
        <w:t>CCl + OH</w:t>
      </w:r>
      <w:r w:rsidRPr="006408CD">
        <w:rPr>
          <w:rFonts w:ascii="Cambria Math" w:hAnsi="Cambria Math" w:cstheme="minorHAnsi"/>
          <w:b/>
          <w:vertAlign w:val="superscript"/>
        </w:rPr>
        <w:t>-</w:t>
      </w:r>
      <w:r w:rsidRPr="006408CD">
        <w:rPr>
          <w:rFonts w:ascii="Cambria Math" w:hAnsi="Cambria Math" w:cstheme="minorHAnsi"/>
          <w:b/>
        </w:rPr>
        <w:t xml:space="preserve"> → (H</w:t>
      </w:r>
      <w:r w:rsidRPr="006408CD">
        <w:rPr>
          <w:rFonts w:ascii="Cambria Math" w:hAnsi="Cambria Math" w:cstheme="minorHAnsi"/>
          <w:b/>
          <w:vertAlign w:val="subscript"/>
        </w:rPr>
        <w:t>3</w:t>
      </w:r>
      <w:r w:rsidRPr="006408CD">
        <w:rPr>
          <w:rFonts w:ascii="Cambria Math" w:hAnsi="Cambria Math" w:cstheme="minorHAnsi"/>
          <w:b/>
        </w:rPr>
        <w:t>C)</w:t>
      </w:r>
      <w:r w:rsidRPr="006408CD">
        <w:rPr>
          <w:rFonts w:ascii="Cambria Math" w:hAnsi="Cambria Math" w:cstheme="minorHAnsi"/>
          <w:b/>
          <w:vertAlign w:val="subscript"/>
        </w:rPr>
        <w:t>3</w:t>
      </w:r>
      <w:r w:rsidRPr="006408CD">
        <w:rPr>
          <w:rFonts w:ascii="Cambria Math" w:hAnsi="Cambria Math" w:cstheme="minorHAnsi"/>
          <w:b/>
        </w:rPr>
        <w:t>COH + Cl</w:t>
      </w:r>
      <w:r w:rsidRPr="006408CD">
        <w:rPr>
          <w:rFonts w:ascii="Cambria Math" w:hAnsi="Cambria Math" w:cstheme="minorHAnsi"/>
          <w:b/>
          <w:vertAlign w:val="superscript"/>
        </w:rPr>
        <w:t>-</w:t>
      </w:r>
      <w:r w:rsidRPr="006408CD">
        <w:rPr>
          <w:rFonts w:ascii="Cambria Math" w:hAnsi="Cambria Math"/>
        </w:rPr>
        <w:t xml:space="preserve"> </w:t>
      </w:r>
      <w:r w:rsidR="00F973F5">
        <w:rPr>
          <w:rFonts w:ascii="Calibri" w:hAnsi="Calibri"/>
        </w:rPr>
        <w:t xml:space="preserve"> </w:t>
      </w:r>
      <w:r w:rsidRPr="003A2886">
        <w:rPr>
          <w:rFonts w:ascii="Calibri" w:hAnsi="Calibri"/>
        </w:rPr>
        <w:t>b</w:t>
      </w:r>
      <w:r w:rsidR="006B5F3F">
        <w:rPr>
          <w:rFonts w:ascii="Calibri" w:hAnsi="Calibri"/>
        </w:rPr>
        <w:t>yla zjištěna kinetická rovnice tvaru</w:t>
      </w:r>
      <w:r>
        <w:rPr>
          <w:rFonts w:ascii="Calibri" w:hAnsi="Calibri"/>
        </w:rPr>
        <w:t xml:space="preserve"> </w:t>
      </w:r>
    </w:p>
    <w:p w:rsidR="00353FE6" w:rsidRDefault="00353FE6" w:rsidP="006B5F3F">
      <w:pPr>
        <w:ind w:left="720"/>
        <w:jc w:val="both"/>
        <w:rPr>
          <w:rFonts w:ascii="Calibri" w:hAnsi="Calibri"/>
        </w:rPr>
      </w:pPr>
      <w:r w:rsidRPr="003A2886">
        <w:rPr>
          <w:rFonts w:ascii="Calibri" w:hAnsi="Calibri"/>
        </w:rPr>
        <w:t>v</w:t>
      </w:r>
      <w:r>
        <w:t>=</w:t>
      </w:r>
      <w:r w:rsidRPr="003A2886">
        <w:rPr>
          <w:rFonts w:ascii="Calibri" w:hAnsi="Calibri"/>
        </w:rPr>
        <w:t>k*c {(H</w:t>
      </w:r>
      <w:r w:rsidRPr="00A3644E">
        <w:rPr>
          <w:rFonts w:ascii="Calibri" w:hAnsi="Calibri"/>
          <w:vertAlign w:val="subscript"/>
        </w:rPr>
        <w:t>3</w:t>
      </w:r>
      <w:r w:rsidRPr="003A2886">
        <w:rPr>
          <w:rFonts w:ascii="Calibri" w:hAnsi="Calibri"/>
        </w:rPr>
        <w:t>C)</w:t>
      </w:r>
      <w:r w:rsidRPr="00A3644E">
        <w:rPr>
          <w:rFonts w:ascii="Calibri" w:hAnsi="Calibri"/>
          <w:vertAlign w:val="subscript"/>
        </w:rPr>
        <w:t>3</w:t>
      </w:r>
      <w:r w:rsidRPr="003A2886">
        <w:rPr>
          <w:rFonts w:ascii="Calibri" w:hAnsi="Calibri"/>
        </w:rPr>
        <w:t>CCl)} a navržen mechanismus:</w:t>
      </w:r>
    </w:p>
    <w:p w:rsidR="006408CD" w:rsidRPr="003A2886" w:rsidRDefault="006408CD" w:rsidP="006B5F3F">
      <w:pPr>
        <w:ind w:left="720"/>
        <w:jc w:val="both"/>
        <w:rPr>
          <w:rFonts w:ascii="Calibri" w:hAnsi="Calibri"/>
        </w:rPr>
      </w:pPr>
    </w:p>
    <w:p w:rsidR="00353FE6" w:rsidRPr="00FB09BA" w:rsidRDefault="00353FE6" w:rsidP="00353FE6">
      <w:pPr>
        <w:pStyle w:val="Odstavecseseznamem"/>
        <w:numPr>
          <w:ilvl w:val="2"/>
          <w:numId w:val="15"/>
        </w:numPr>
        <w:jc w:val="both"/>
        <w:rPr>
          <w:rFonts w:ascii="Calibri" w:hAnsi="Calibri"/>
        </w:rPr>
      </w:pPr>
      <w:r w:rsidRPr="00FB09BA">
        <w:rPr>
          <w:rFonts w:ascii="Calibri" w:hAnsi="Calibri"/>
        </w:rPr>
        <w:t>(H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C)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 xml:space="preserve">CCl </w:t>
      </w:r>
      <w:r w:rsidRPr="003A2886">
        <w:rPr>
          <w:rFonts w:ascii="Arial" w:hAnsi="Arial" w:cs="Arial"/>
        </w:rPr>
        <w:t>→</w:t>
      </w:r>
      <w:r w:rsidRPr="003A2886">
        <w:t xml:space="preserve"> </w:t>
      </w:r>
      <w:r w:rsidRPr="00FB09BA">
        <w:rPr>
          <w:rFonts w:ascii="Calibri" w:hAnsi="Calibri"/>
        </w:rPr>
        <w:t>(H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C)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</w:t>
      </w:r>
      <w:r w:rsidRPr="00FB09BA">
        <w:rPr>
          <w:rFonts w:ascii="Calibri" w:hAnsi="Calibri"/>
          <w:vertAlign w:val="superscript"/>
        </w:rPr>
        <w:t xml:space="preserve"> +</w:t>
      </w:r>
      <w:r w:rsidRPr="00FB09BA">
        <w:rPr>
          <w:rFonts w:ascii="Calibri" w:hAnsi="Calibri"/>
        </w:rPr>
        <w:t xml:space="preserve"> + Cl</w:t>
      </w:r>
      <w:r w:rsidRPr="00FB09BA">
        <w:rPr>
          <w:rFonts w:ascii="Calibri" w:hAnsi="Calibri"/>
          <w:vertAlign w:val="superscript"/>
        </w:rPr>
        <w:t>-</w:t>
      </w:r>
    </w:p>
    <w:p w:rsidR="006B5F3F" w:rsidRPr="006408CD" w:rsidRDefault="00353FE6" w:rsidP="006408CD">
      <w:pPr>
        <w:pStyle w:val="Odstavecseseznamem"/>
        <w:numPr>
          <w:ilvl w:val="2"/>
          <w:numId w:val="15"/>
        </w:numPr>
        <w:jc w:val="both"/>
        <w:rPr>
          <w:rFonts w:ascii="Calibri" w:hAnsi="Calibri"/>
        </w:rPr>
      </w:pPr>
      <w:r w:rsidRPr="00FB09BA">
        <w:rPr>
          <w:rFonts w:ascii="Calibri" w:hAnsi="Calibri"/>
        </w:rPr>
        <w:t>(H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C)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</w:t>
      </w:r>
      <w:r w:rsidRPr="00FB09BA">
        <w:rPr>
          <w:rFonts w:ascii="Calibri" w:hAnsi="Calibri"/>
          <w:vertAlign w:val="superscript"/>
        </w:rPr>
        <w:t xml:space="preserve"> +</w:t>
      </w:r>
      <w:r w:rsidRPr="00FB09BA">
        <w:rPr>
          <w:rFonts w:ascii="Calibri" w:hAnsi="Calibri"/>
        </w:rPr>
        <w:t xml:space="preserve"> + OH</w:t>
      </w:r>
      <w:r w:rsidRPr="00FB09BA">
        <w:rPr>
          <w:rFonts w:ascii="Calibri" w:hAnsi="Calibri"/>
          <w:vertAlign w:val="superscript"/>
        </w:rPr>
        <w:t>-</w:t>
      </w:r>
      <w:r w:rsidRPr="00FB09BA">
        <w:rPr>
          <w:rFonts w:ascii="Calibri" w:hAnsi="Calibri"/>
        </w:rPr>
        <w:t xml:space="preserve"> </w:t>
      </w:r>
      <w:r w:rsidRPr="003A2886">
        <w:rPr>
          <w:rFonts w:ascii="Arial" w:hAnsi="Arial" w:cs="Arial"/>
        </w:rPr>
        <w:t>→</w:t>
      </w:r>
      <w:r w:rsidRPr="003A2886">
        <w:t xml:space="preserve"> </w:t>
      </w:r>
      <w:r w:rsidRPr="00FB09BA">
        <w:rPr>
          <w:rFonts w:ascii="Calibri" w:hAnsi="Calibri"/>
        </w:rPr>
        <w:t>(H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C)</w:t>
      </w:r>
      <w:r w:rsidRPr="00FB09BA">
        <w:rPr>
          <w:rFonts w:ascii="Calibri" w:hAnsi="Calibri"/>
          <w:vertAlign w:val="subscript"/>
        </w:rPr>
        <w:t>3</w:t>
      </w:r>
      <w:r w:rsidRPr="00FB09BA">
        <w:rPr>
          <w:rFonts w:ascii="Calibri" w:hAnsi="Calibri"/>
        </w:rPr>
        <w:t>COH</w:t>
      </w:r>
    </w:p>
    <w:p w:rsidR="006B5F3F" w:rsidRPr="006B5F3F" w:rsidRDefault="00353FE6" w:rsidP="006B5F3F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8F7A3F">
        <w:rPr>
          <w:rFonts w:ascii="Calibri" w:hAnsi="Calibri"/>
          <w:b/>
        </w:rPr>
        <w:lastRenderedPageBreak/>
        <w:t>Která</w:t>
      </w:r>
      <w:r w:rsidRPr="00FB09BA">
        <w:rPr>
          <w:rFonts w:ascii="Calibri" w:hAnsi="Calibri"/>
        </w:rPr>
        <w:t xml:space="preserve"> z daných reakcí </w:t>
      </w:r>
      <w:r w:rsidRPr="008F7A3F">
        <w:rPr>
          <w:rFonts w:ascii="Calibri" w:hAnsi="Calibri"/>
          <w:b/>
        </w:rPr>
        <w:t>je pomalejší a proč</w:t>
      </w:r>
      <w:r w:rsidRPr="00FB09BA">
        <w:rPr>
          <w:rFonts w:ascii="Calibri" w:hAnsi="Calibri"/>
        </w:rPr>
        <w:t>?</w:t>
      </w:r>
    </w:p>
    <w:p w:rsidR="006B5F3F" w:rsidRPr="00FB09BA" w:rsidRDefault="006B5F3F" w:rsidP="006B5F3F">
      <w:pPr>
        <w:pStyle w:val="Odstavecseseznamem"/>
        <w:jc w:val="both"/>
        <w:rPr>
          <w:rFonts w:ascii="Calibri" w:hAnsi="Calibri"/>
        </w:rPr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Probíhá-li </w:t>
      </w:r>
      <w:r w:rsidRPr="00344C89">
        <w:rPr>
          <w:b/>
        </w:rPr>
        <w:t>chemická reakce s katalyzátorem</w:t>
      </w:r>
      <w:r>
        <w:t>, pak je:</w:t>
      </w:r>
    </w:p>
    <w:p w:rsidR="00353FE6" w:rsidRDefault="00353FE6" w:rsidP="00353FE6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reakční rychlost vyšší, ale výtěžek reakce nižší</w:t>
      </w:r>
    </w:p>
    <w:p w:rsidR="00353FE6" w:rsidRDefault="00353FE6" w:rsidP="00353FE6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reakční rychlost vyšší a výtěžek stejný (jako bez katalyzátoru)</w:t>
      </w:r>
    </w:p>
    <w:p w:rsidR="00353FE6" w:rsidRDefault="00353FE6" w:rsidP="00353FE6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reakční rychlost stejná, ale výtěžek reakce vyšší</w:t>
      </w:r>
    </w:p>
    <w:p w:rsidR="006430DB" w:rsidRDefault="006430DB" w:rsidP="006430DB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Má-li </w:t>
      </w:r>
      <w:r w:rsidRPr="00344C89">
        <w:rPr>
          <w:b/>
        </w:rPr>
        <w:t>systém nízkou hodnotu rovnovážné konstanty</w:t>
      </w:r>
      <w:r>
        <w:t>, pak to znamená, že v systému:</w:t>
      </w:r>
    </w:p>
    <w:p w:rsidR="00353FE6" w:rsidRDefault="00353FE6" w:rsidP="00353FE6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existují prakticky jen produkty</w:t>
      </w:r>
    </w:p>
    <w:p w:rsidR="00353FE6" w:rsidRPr="00C32676" w:rsidRDefault="00353FE6" w:rsidP="00353FE6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existují prakticky jen výchozí látky</w:t>
      </w:r>
    </w:p>
    <w:p w:rsidR="00353FE6" w:rsidRDefault="00353FE6" w:rsidP="00353FE6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jsou koncentrace výchozích látek i produktů stejné</w:t>
      </w:r>
    </w:p>
    <w:p w:rsidR="00353FE6" w:rsidRDefault="00353FE6" w:rsidP="00353FE6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reakce probíhá typicky vratně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Napište </w:t>
      </w:r>
      <w:r w:rsidRPr="00344C89">
        <w:rPr>
          <w:b/>
        </w:rPr>
        <w:t>vztah pro rovnovážnou konstantu</w:t>
      </w:r>
      <w:r>
        <w:t xml:space="preserve"> reakce: </w:t>
      </w:r>
      <m:oMath>
        <m: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2SO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</m:t>
        </m:r>
      </m:oMath>
    </w:p>
    <w:p w:rsidR="00353FE6" w:rsidRPr="0004682B" w:rsidRDefault="00353FE6" w:rsidP="00353FE6">
      <w:pPr>
        <w:numPr>
          <w:ilvl w:val="0"/>
          <w:numId w:val="15"/>
        </w:numPr>
        <w:jc w:val="both"/>
      </w:pPr>
      <w:r>
        <w:rPr>
          <w:rFonts w:ascii="Calibri" w:hAnsi="Calibri"/>
        </w:rPr>
        <w:t xml:space="preserve">Zapiš </w:t>
      </w:r>
      <w:r w:rsidRPr="00344C89">
        <w:rPr>
          <w:rFonts w:ascii="Calibri" w:hAnsi="Calibri"/>
          <w:b/>
        </w:rPr>
        <w:t xml:space="preserve">rovnovážnou konstantu disociace </w:t>
      </w:r>
      <w:proofErr w:type="spellStart"/>
      <w:r w:rsidRPr="00344C89">
        <w:rPr>
          <w:rFonts w:ascii="Calibri" w:hAnsi="Calibri"/>
          <w:b/>
        </w:rPr>
        <w:t>kys</w:t>
      </w:r>
      <w:proofErr w:type="spellEnd"/>
      <w:r w:rsidRPr="00344C89">
        <w:rPr>
          <w:rFonts w:ascii="Calibri" w:hAnsi="Calibri"/>
          <w:b/>
        </w:rPr>
        <w:t xml:space="preserve">. </w:t>
      </w:r>
      <w:proofErr w:type="gramStart"/>
      <w:r w:rsidRPr="00344C89">
        <w:rPr>
          <w:rFonts w:ascii="Calibri" w:hAnsi="Calibri"/>
          <w:b/>
        </w:rPr>
        <w:t>octové</w:t>
      </w:r>
      <w:proofErr w:type="gramEnd"/>
      <w:r>
        <w:rPr>
          <w:rFonts w:ascii="Calibri" w:hAnsi="Calibri"/>
        </w:rPr>
        <w:t xml:space="preserve"> ve vodě.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344C89">
        <w:rPr>
          <w:b/>
        </w:rPr>
        <w:t>Složení rovnovážné soustavy látek lze ovlivnit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změnou koncentrace reaktantů</w:t>
      </w:r>
    </w:p>
    <w:p w:rsidR="00353FE6" w:rsidRDefault="00353FE6" w:rsidP="00353FE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 xml:space="preserve">změnou teploty u reakcí, jejíchž </w:t>
      </w:r>
      <m:oMath>
        <m:r>
          <w:rPr>
            <w:rFonts w:ascii="Cambria Math" w:hAnsi="Cambria Math"/>
          </w:rPr>
          <m:t>∆H</m:t>
        </m:r>
      </m:oMath>
      <w:r>
        <w:t xml:space="preserve"> se nerovná nule</w:t>
      </w:r>
    </w:p>
    <w:p w:rsidR="00353FE6" w:rsidRDefault="00353FE6" w:rsidP="00353FE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změnou tlaku</w:t>
      </w:r>
      <w:r w:rsidR="00DD086D">
        <w:t xml:space="preserve"> u reakcí, u nichž se mění </w:t>
      </w:r>
      <w:proofErr w:type="spellStart"/>
      <w:proofErr w:type="gramStart"/>
      <w:r w:rsidR="00DD086D">
        <w:t>lát</w:t>
      </w:r>
      <w:proofErr w:type="gramEnd"/>
      <w:r w:rsidR="00DD086D">
        <w:t>.</w:t>
      </w:r>
      <w:proofErr w:type="gramStart"/>
      <w:r w:rsidR="00DD086D">
        <w:t>množství</w:t>
      </w:r>
      <w:proofErr w:type="spellEnd"/>
      <w:proofErr w:type="gramEnd"/>
      <w:r w:rsidR="00DD086D">
        <w:t xml:space="preserve"> (tedy objem)</w:t>
      </w:r>
      <w:r w:rsidR="00C91B58">
        <w:t xml:space="preserve"> plynných složek </w:t>
      </w:r>
    </w:p>
    <w:p w:rsidR="00353FE6" w:rsidRDefault="00353FE6" w:rsidP="00353FE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účinkem katalyzátoru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344C89">
        <w:rPr>
          <w:b/>
        </w:rPr>
        <w:t>Chemická rovnováha</w:t>
      </w:r>
      <w:r>
        <w:t xml:space="preserve"> v reakčním </w:t>
      </w:r>
      <w:r w:rsidRPr="00344C89">
        <w:rPr>
          <w:b/>
        </w:rPr>
        <w:t>systému</w:t>
      </w:r>
      <w:r>
        <w:t xml:space="preserve"> je charakteristická:</w:t>
      </w:r>
    </w:p>
    <w:p w:rsidR="00353FE6" w:rsidRDefault="00353FE6" w:rsidP="00353FE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neustálou proměnnou koncentrací výchozích látek a produktů</w:t>
      </w:r>
    </w:p>
    <w:p w:rsidR="00353FE6" w:rsidRDefault="00353FE6" w:rsidP="00353FE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neměnnou koncentrací výchozích látek a proměnnou koncentrací produktů</w:t>
      </w:r>
    </w:p>
    <w:p w:rsidR="00353FE6" w:rsidRDefault="00353FE6" w:rsidP="00353FE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proměnnou koncentrací výchozích látek a neměnnou koncentrací produktů</w:t>
      </w:r>
    </w:p>
    <w:p w:rsidR="00353FE6" w:rsidRDefault="00353FE6" w:rsidP="00353FE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neměnnou koncentrací výchozích látek a produktů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rPr>
          <w:rFonts w:ascii="Calibri" w:hAnsi="Calibri"/>
        </w:rPr>
        <w:t xml:space="preserve"> </w:t>
      </w:r>
      <w:r>
        <w:t xml:space="preserve">Má-li </w:t>
      </w:r>
      <w:r w:rsidRPr="00344C89">
        <w:rPr>
          <w:b/>
        </w:rPr>
        <w:t>systém vysokou hodnotu rovnovážné konstanty</w:t>
      </w:r>
      <w:r>
        <w:t>, pak: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existují prakticky jen produkty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existují prakticky jen reaktanty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jsou koncentrace na vstupu i výstupu stejné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reakce probíhá typicky vratně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rPr>
          <w:rFonts w:ascii="Calibri" w:hAnsi="Calibri"/>
        </w:rPr>
        <w:t xml:space="preserve"> </w:t>
      </w:r>
      <w:r w:rsidRPr="00344C89">
        <w:rPr>
          <w:b/>
        </w:rPr>
        <w:t>Aktivační energie</w:t>
      </w:r>
      <w:r>
        <w:t xml:space="preserve"> reakce je určena rozdílem energií: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aktivovaného komplexu a produktů reakce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produktů a výchozích látek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aktivovaného komplexu a výchozích látek</w:t>
      </w:r>
    </w:p>
    <w:p w:rsidR="00DD086D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Při výrobě amoniaku probíhá reakce</w:t>
      </w:r>
      <w:r w:rsidR="00DD086D">
        <w:t xml:space="preserve">   </w:t>
      </w:r>
      <w: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(g)</m:t>
        </m:r>
        <m:r>
          <m:rPr>
            <m:sty m:val="bi"/>
          </m:rPr>
          <w:rPr>
            <w:rFonts w:ascii="Cambria Math" w:hAnsi="Cambria Math" w:cstheme="minorHAnsi"/>
          </w:rPr>
          <m:t>+3</m:t>
        </m:r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(g)</m:t>
        </m:r>
        <m:r>
          <m:rPr>
            <m:sty m:val="bi"/>
          </m:rPr>
          <w:rPr>
            <w:rFonts w:ascii="Cambria Math" w:hAnsi="Cambria Math" w:cstheme="minorHAnsi"/>
          </w:rPr>
          <m:t>→2</m:t>
        </m:r>
        <m:r>
          <m:rPr>
            <m:sty m:val="bi"/>
          </m:rPr>
          <w:rPr>
            <w:rFonts w:ascii="Cambria Math" w:hAnsi="Cambria Math" w:cstheme="minorHAnsi"/>
          </w:rPr>
          <m:t>N</m:t>
        </m:r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(g)</m:t>
        </m:r>
      </m:oMath>
      <w:r>
        <w:t xml:space="preserve"> </w:t>
      </w:r>
      <w:r w:rsidR="00DD086D">
        <w:t xml:space="preserve">     </w:t>
      </w:r>
    </w:p>
    <w:p w:rsidR="00353FE6" w:rsidRDefault="00353FE6" w:rsidP="00DD086D">
      <w:pPr>
        <w:pStyle w:val="Odstavecseseznamem"/>
        <w:spacing w:after="200" w:line="276" w:lineRule="auto"/>
        <w:jc w:val="both"/>
      </w:pPr>
      <w:r>
        <w:t xml:space="preserve">podle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Chatelierova</w:t>
      </w:r>
      <w:proofErr w:type="spellEnd"/>
      <w:r>
        <w:t xml:space="preserve"> principu </w:t>
      </w:r>
      <w:proofErr w:type="gramStart"/>
      <w:r>
        <w:t>se</w:t>
      </w:r>
      <w:proofErr w:type="gramEnd"/>
      <w:r>
        <w:t xml:space="preserve"> v důsledku </w:t>
      </w:r>
      <w:r w:rsidRPr="00344C89">
        <w:rPr>
          <w:b/>
        </w:rPr>
        <w:t>zvýšení tlaku rovnovážné směsi</w:t>
      </w:r>
      <w:r>
        <w:t>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zvětší koncentrace amoniaku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zmenší koncentrace amoniaku</w:t>
      </w:r>
    </w:p>
    <w:p w:rsidR="00353FE6" w:rsidRPr="00746601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koncentrace amoniaku se nezmění</w:t>
      </w:r>
    </w:p>
    <w:p w:rsidR="00353FE6" w:rsidRPr="005442BB" w:rsidRDefault="00353FE6" w:rsidP="00353FE6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Jestliže při výrobě NH</w:t>
      </w:r>
      <w:r w:rsidRPr="003A2886">
        <w:rPr>
          <w:rFonts w:ascii="Calibri" w:hAnsi="Calibri"/>
          <w:vertAlign w:val="subscript"/>
        </w:rPr>
        <w:t xml:space="preserve">3 </w:t>
      </w:r>
      <w:r>
        <w:rPr>
          <w:rFonts w:ascii="Calibri" w:hAnsi="Calibri"/>
          <w:vertAlign w:val="subscript"/>
        </w:rPr>
        <w:t xml:space="preserve"> </w:t>
      </w:r>
      <w:proofErr w:type="gramStart"/>
      <w:r w:rsidRPr="00344C89">
        <w:rPr>
          <w:rFonts w:ascii="Calibri" w:hAnsi="Calibri"/>
          <w:b/>
        </w:rPr>
        <w:t>snížíme  tlak</w:t>
      </w:r>
      <w:proofErr w:type="gramEnd"/>
      <w:r w:rsidRPr="00344C89">
        <w:rPr>
          <w:rFonts w:ascii="Calibri" w:hAnsi="Calibri"/>
          <w:b/>
        </w:rPr>
        <w:t xml:space="preserve"> rovnovážné směsi, jak se změní c(NH</w:t>
      </w:r>
      <w:r w:rsidRPr="00344C89">
        <w:rPr>
          <w:rFonts w:ascii="Calibri" w:hAnsi="Calibri"/>
          <w:b/>
          <w:vertAlign w:val="subscript"/>
        </w:rPr>
        <w:t>3</w:t>
      </w:r>
      <w:r w:rsidRPr="00344C89">
        <w:rPr>
          <w:rFonts w:ascii="Calibri" w:hAnsi="Calibri"/>
          <w:b/>
        </w:rPr>
        <w:t>)?</w:t>
      </w:r>
    </w:p>
    <w:p w:rsidR="00353FE6" w:rsidRDefault="00353FE6" w:rsidP="00353FE6">
      <w:pPr>
        <w:ind w:left="720"/>
        <w:jc w:val="both"/>
        <w:rPr>
          <w:rFonts w:ascii="Calibri" w:hAnsi="Calibri"/>
        </w:rPr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Roz</w:t>
      </w:r>
      <w:r w:rsidR="001A3A12">
        <w:t xml:space="preserve">klad bromovodíku v plynné fázi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HBr→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je reakce </w:t>
      </w:r>
      <w:r w:rsidRPr="00344C89">
        <w:rPr>
          <w:b/>
        </w:rPr>
        <w:t>endotermická</w:t>
      </w:r>
      <w:r>
        <w:t xml:space="preserve">. </w:t>
      </w:r>
      <w:r w:rsidRPr="00344C89">
        <w:rPr>
          <w:b/>
        </w:rPr>
        <w:t>Koncentrace bromu</w:t>
      </w:r>
      <w:r>
        <w:t xml:space="preserve"> v rovnovážné směsi </w:t>
      </w:r>
      <w:r w:rsidRPr="00344C89">
        <w:rPr>
          <w:b/>
        </w:rPr>
        <w:t>se zvýší v důsledku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snížení teploty</w:t>
      </w:r>
    </w:p>
    <w:p w:rsidR="00353FE6" w:rsidRDefault="00353FE6" w:rsidP="00353FE6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snížení tlaku</w:t>
      </w:r>
    </w:p>
    <w:p w:rsidR="00353FE6" w:rsidRDefault="00353FE6" w:rsidP="00353FE6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zvýšení teploty</w:t>
      </w:r>
    </w:p>
    <w:p w:rsidR="006430DB" w:rsidRPr="00746601" w:rsidRDefault="00353FE6" w:rsidP="006430DB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zvýšení tlaku</w:t>
      </w:r>
    </w:p>
    <w:p w:rsidR="00353FE6" w:rsidRPr="003A2886" w:rsidRDefault="00353FE6" w:rsidP="00353FE6">
      <w:pPr>
        <w:numPr>
          <w:ilvl w:val="0"/>
          <w:numId w:val="15"/>
        </w:numPr>
        <w:jc w:val="both"/>
      </w:pPr>
      <w:r>
        <w:rPr>
          <w:rFonts w:ascii="Calibri" w:hAnsi="Calibri"/>
        </w:rPr>
        <w:lastRenderedPageBreak/>
        <w:t xml:space="preserve">Je dána </w:t>
      </w:r>
      <w:proofErr w:type="spellStart"/>
      <w:r>
        <w:rPr>
          <w:rFonts w:ascii="Calibri" w:hAnsi="Calibri"/>
        </w:rPr>
        <w:t>chem</w:t>
      </w:r>
      <w:proofErr w:type="spellEnd"/>
      <w:r>
        <w:rPr>
          <w:rFonts w:ascii="Calibri" w:hAnsi="Calibri"/>
        </w:rPr>
        <w:t xml:space="preserve">. rovnice </w:t>
      </w:r>
      <w:r w:rsidRPr="00344C89">
        <w:rPr>
          <w:rFonts w:ascii="Calibri" w:hAnsi="Calibri"/>
          <w:b/>
        </w:rPr>
        <w:t>H</w:t>
      </w:r>
      <w:r w:rsidRPr="00344C89">
        <w:rPr>
          <w:rFonts w:ascii="Calibri" w:hAnsi="Calibri"/>
          <w:b/>
          <w:vertAlign w:val="subscript"/>
        </w:rPr>
        <w:t>2</w:t>
      </w:r>
      <w:r w:rsidRPr="00344C89">
        <w:rPr>
          <w:rFonts w:ascii="Calibri" w:hAnsi="Calibri"/>
          <w:b/>
        </w:rPr>
        <w:t xml:space="preserve"> + I</w:t>
      </w:r>
      <w:r w:rsidRPr="00344C89">
        <w:rPr>
          <w:rFonts w:ascii="Calibri" w:hAnsi="Calibri"/>
          <w:b/>
          <w:vertAlign w:val="subscript"/>
        </w:rPr>
        <w:t xml:space="preserve">2 </w:t>
      </w:r>
      <w:r w:rsidR="003455D5">
        <w:rPr>
          <w:rFonts w:ascii="Calibri" w:hAnsi="Calibri"/>
          <w:b/>
          <w:vertAlign w:val="subscript"/>
        </w:rPr>
        <w:t xml:space="preserve">  </w:t>
      </w:r>
      <w:r w:rsidRPr="00344C89">
        <w:rPr>
          <w:rFonts w:ascii="Calibri" w:hAnsi="Calibri"/>
          <w:b/>
          <w:vertAlign w:val="subscript"/>
        </w:rPr>
        <w:t>→</w:t>
      </w:r>
      <w:r w:rsidRPr="00344C89">
        <w:rPr>
          <w:rFonts w:ascii="Calibri" w:hAnsi="Calibri"/>
          <w:b/>
        </w:rPr>
        <w:t xml:space="preserve"> </w:t>
      </w:r>
      <w:r w:rsidR="003455D5">
        <w:rPr>
          <w:rFonts w:ascii="Calibri" w:hAnsi="Calibri"/>
          <w:b/>
        </w:rPr>
        <w:t xml:space="preserve"> </w:t>
      </w:r>
      <w:bookmarkStart w:id="0" w:name="_GoBack"/>
      <w:bookmarkEnd w:id="0"/>
      <w:r w:rsidRPr="00344C89">
        <w:rPr>
          <w:rFonts w:ascii="Calibri" w:hAnsi="Calibri"/>
          <w:b/>
        </w:rPr>
        <w:t>2HI + 12,54KJ</w:t>
      </w:r>
      <w:r w:rsidR="001A3A12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(ber údaj o teple jako produkt!)</w:t>
      </w:r>
    </w:p>
    <w:p w:rsidR="00353FE6" w:rsidRPr="00344C89" w:rsidRDefault="00353FE6" w:rsidP="00353FE6">
      <w:pPr>
        <w:pStyle w:val="Odstavecseseznamem"/>
        <w:numPr>
          <w:ilvl w:val="2"/>
          <w:numId w:val="15"/>
        </w:numPr>
        <w:jc w:val="both"/>
        <w:rPr>
          <w:rFonts w:ascii="Calibri" w:hAnsi="Calibri"/>
          <w:b/>
        </w:rPr>
      </w:pPr>
      <w:r w:rsidRPr="00344C89">
        <w:rPr>
          <w:rFonts w:ascii="Calibri" w:hAnsi="Calibri"/>
          <w:b/>
        </w:rPr>
        <w:t>Kam se posune rovnováha soustavy zvýšením teploty?</w:t>
      </w:r>
    </w:p>
    <w:p w:rsidR="00353FE6" w:rsidRPr="00344C89" w:rsidRDefault="00353FE6" w:rsidP="00353FE6">
      <w:pPr>
        <w:pStyle w:val="Odstavecseseznamem"/>
        <w:numPr>
          <w:ilvl w:val="2"/>
          <w:numId w:val="15"/>
        </w:numPr>
        <w:jc w:val="both"/>
        <w:rPr>
          <w:rFonts w:ascii="Calibri" w:hAnsi="Calibri"/>
          <w:b/>
        </w:rPr>
      </w:pPr>
      <w:r w:rsidRPr="00344C89">
        <w:rPr>
          <w:rFonts w:ascii="Calibri" w:hAnsi="Calibri"/>
          <w:b/>
        </w:rPr>
        <w:t>Jak se změní rychlost reakce zvýšením koncentrace H</w:t>
      </w:r>
      <w:r w:rsidRPr="00344C89">
        <w:rPr>
          <w:rFonts w:ascii="Calibri" w:hAnsi="Calibri"/>
          <w:b/>
          <w:vertAlign w:val="subscript"/>
        </w:rPr>
        <w:t>2</w:t>
      </w:r>
      <w:r w:rsidRPr="00344C89">
        <w:rPr>
          <w:rFonts w:ascii="Calibri" w:hAnsi="Calibri"/>
          <w:b/>
        </w:rPr>
        <w:t xml:space="preserve"> a I</w:t>
      </w:r>
      <w:r w:rsidRPr="00344C89">
        <w:rPr>
          <w:rFonts w:ascii="Calibri" w:hAnsi="Calibri"/>
          <w:b/>
          <w:vertAlign w:val="subscript"/>
        </w:rPr>
        <w:t>2</w:t>
      </w:r>
      <w:r w:rsidRPr="00344C89">
        <w:rPr>
          <w:rFonts w:ascii="Calibri" w:hAnsi="Calibri"/>
          <w:b/>
        </w:rPr>
        <w:t xml:space="preserve"> dvakrát?</w:t>
      </w:r>
    </w:p>
    <w:p w:rsidR="00353FE6" w:rsidRPr="006B5F3F" w:rsidRDefault="00353FE6" w:rsidP="00353FE6">
      <w:pPr>
        <w:pStyle w:val="Odstavecseseznamem"/>
        <w:numPr>
          <w:ilvl w:val="2"/>
          <w:numId w:val="15"/>
        </w:numPr>
        <w:jc w:val="both"/>
        <w:rPr>
          <w:b/>
        </w:rPr>
      </w:pPr>
      <w:r w:rsidRPr="00344C89">
        <w:rPr>
          <w:rFonts w:ascii="Calibri" w:hAnsi="Calibri"/>
          <w:b/>
        </w:rPr>
        <w:t>Jak se zvýší koncentrace HI?</w:t>
      </w:r>
    </w:p>
    <w:p w:rsidR="006B5F3F" w:rsidRPr="00344C89" w:rsidRDefault="006B5F3F" w:rsidP="006B5F3F">
      <w:pPr>
        <w:pStyle w:val="Odstavecseseznamem"/>
        <w:ind w:left="2160"/>
        <w:jc w:val="both"/>
        <w:rPr>
          <w:b/>
        </w:rPr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Která </w:t>
      </w:r>
      <w:r w:rsidRPr="00344C89">
        <w:rPr>
          <w:b/>
        </w:rPr>
        <w:t>tvrzení o katalyzátoru</w:t>
      </w:r>
      <w:r>
        <w:t xml:space="preserve"> platí?</w:t>
      </w:r>
    </w:p>
    <w:p w:rsidR="00353FE6" w:rsidRDefault="00353FE6" w:rsidP="00353FE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snižuje rychlost chemické reakce tím, že snižuje aktivační energii</w:t>
      </w:r>
    </w:p>
    <w:p w:rsidR="00353FE6" w:rsidRDefault="00353FE6" w:rsidP="00353FE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zvyšuje rychlost reakce, protože snižuje aktivační energii</w:t>
      </w:r>
    </w:p>
    <w:p w:rsidR="00353FE6" w:rsidRDefault="00353FE6" w:rsidP="00353FE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zvyšuje rychlost reakce, protože zvyšuje aktivační energii</w:t>
      </w:r>
    </w:p>
    <w:p w:rsidR="006B5F3F" w:rsidRDefault="006B5F3F" w:rsidP="006B5F3F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Jaké </w:t>
      </w:r>
      <w:r w:rsidRPr="00344C89">
        <w:rPr>
          <w:b/>
        </w:rPr>
        <w:t>částice</w:t>
      </w:r>
      <w:r>
        <w:t xml:space="preserve"> vznikají </w:t>
      </w:r>
      <w:r w:rsidRPr="00344C89">
        <w:rPr>
          <w:b/>
        </w:rPr>
        <w:t xml:space="preserve">při </w:t>
      </w:r>
      <w:proofErr w:type="spellStart"/>
      <w:r w:rsidRPr="00344C89">
        <w:rPr>
          <w:b/>
        </w:rPr>
        <w:t>heterolytickém</w:t>
      </w:r>
      <w:proofErr w:type="spellEnd"/>
      <w:r w:rsidRPr="00344C89">
        <w:rPr>
          <w:b/>
        </w:rPr>
        <w:t xml:space="preserve"> štěpení vazby</w:t>
      </w:r>
      <w:r>
        <w:t>?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Jak se nazývá </w:t>
      </w:r>
      <w:r w:rsidRPr="00344C89">
        <w:rPr>
          <w:b/>
        </w:rPr>
        <w:t>symetrické štěpení kovalentní vazby</w:t>
      </w:r>
      <w:r>
        <w:t xml:space="preserve"> atomů se stejnou nebo blízkou elektronegativitou?</w:t>
      </w:r>
    </w:p>
    <w:p w:rsidR="006B5F3F" w:rsidRDefault="006B5F3F" w:rsidP="006B5F3F">
      <w:pPr>
        <w:pStyle w:val="Odstavecseseznamem"/>
        <w:spacing w:after="200" w:line="276" w:lineRule="auto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proofErr w:type="gramStart"/>
      <w:r w:rsidRPr="00344C89">
        <w:rPr>
          <w:b/>
        </w:rPr>
        <w:t>Oxidací</w:t>
      </w:r>
      <w:proofErr w:type="gramEnd"/>
      <w:r w:rsidRPr="00344C89">
        <w:rPr>
          <w:b/>
        </w:rPr>
        <w:t xml:space="preserve"> látky se nazývá takový děj, ve kterém oxidovaná </w:t>
      </w:r>
      <w:proofErr w:type="gramStart"/>
      <w:r w:rsidRPr="00344C89">
        <w:rPr>
          <w:b/>
        </w:rPr>
        <w:t>látka</w:t>
      </w:r>
      <w:r>
        <w:t>:</w:t>
      </w:r>
      <w:proofErr w:type="gramEnd"/>
    </w:p>
    <w:p w:rsidR="00353FE6" w:rsidRDefault="00353FE6" w:rsidP="00353FE6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váže svým elektronovým párem proton</w:t>
      </w:r>
    </w:p>
    <w:p w:rsidR="00353FE6" w:rsidRDefault="00353FE6" w:rsidP="00353FE6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získává proton</w:t>
      </w:r>
    </w:p>
    <w:p w:rsidR="00353FE6" w:rsidRDefault="00353FE6" w:rsidP="00353FE6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váže atomy vodíku</w:t>
      </w:r>
    </w:p>
    <w:p w:rsidR="00353FE6" w:rsidRDefault="00353FE6" w:rsidP="00353FE6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ztrácí elektrony</w:t>
      </w:r>
    </w:p>
    <w:p w:rsidR="006430DB" w:rsidRDefault="006430DB" w:rsidP="006430DB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Vyberte </w:t>
      </w:r>
      <w:r w:rsidRPr="00344C89">
        <w:rPr>
          <w:b/>
        </w:rPr>
        <w:t>správný výrok o oxidačních činidlech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mají vždy velkou afinitu k elektronům</w:t>
      </w:r>
    </w:p>
    <w:p w:rsidR="00353FE6" w:rsidRDefault="00353FE6" w:rsidP="00353FE6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 xml:space="preserve">projevují výraznou </w:t>
      </w:r>
      <w:proofErr w:type="spellStart"/>
      <w:r>
        <w:t>nukleofilnost</w:t>
      </w:r>
      <w:proofErr w:type="spellEnd"/>
    </w:p>
    <w:p w:rsidR="00353FE6" w:rsidRDefault="00353FE6" w:rsidP="00353FE6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snadno jiným látkám poskytují elektrony</w:t>
      </w:r>
    </w:p>
    <w:p w:rsidR="00353FE6" w:rsidRDefault="00353FE6" w:rsidP="00353FE6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musí mít v molekule vázán elektropozitivní prvek</w:t>
      </w:r>
    </w:p>
    <w:p w:rsidR="00353FE6" w:rsidRDefault="00353FE6" w:rsidP="00353FE6">
      <w:pPr>
        <w:numPr>
          <w:ilvl w:val="0"/>
          <w:numId w:val="15"/>
        </w:numPr>
        <w:jc w:val="both"/>
      </w:pPr>
      <w:r w:rsidRPr="009135A3">
        <w:rPr>
          <w:b/>
        </w:rPr>
        <w:t>Vyrovnej</w:t>
      </w:r>
      <w:r>
        <w:rPr>
          <w:b/>
        </w:rPr>
        <w:t>te</w:t>
      </w:r>
      <w:r w:rsidRPr="00B33ACF">
        <w:t xml:space="preserve">: </w:t>
      </w:r>
      <w:r>
        <w:t xml:space="preserve">  </w:t>
      </w:r>
      <w:r w:rsidRPr="00A81136">
        <w:rPr>
          <w:i/>
        </w:rPr>
        <w:t>K</w:t>
      </w:r>
      <w:r w:rsidRPr="00A81136">
        <w:rPr>
          <w:i/>
          <w:vertAlign w:val="subscript"/>
        </w:rPr>
        <w:t>2</w:t>
      </w:r>
      <w:r w:rsidRPr="00A81136">
        <w:rPr>
          <w:i/>
        </w:rPr>
        <w:t>Cr</w:t>
      </w:r>
      <w:r w:rsidRPr="00A81136">
        <w:rPr>
          <w:i/>
          <w:vertAlign w:val="subscript"/>
        </w:rPr>
        <w:t>2</w:t>
      </w:r>
      <w:r w:rsidRPr="00A81136">
        <w:rPr>
          <w:i/>
        </w:rPr>
        <w:t>O</w:t>
      </w:r>
      <w:r w:rsidRPr="00A81136">
        <w:rPr>
          <w:i/>
          <w:vertAlign w:val="subscript"/>
        </w:rPr>
        <w:t>7</w:t>
      </w:r>
      <w:r w:rsidRPr="00A81136">
        <w:rPr>
          <w:i/>
        </w:rPr>
        <w:t xml:space="preserve"> + </w:t>
      </w:r>
      <w:proofErr w:type="spellStart"/>
      <w:r w:rsidRPr="00A81136">
        <w:rPr>
          <w:i/>
        </w:rPr>
        <w:t>HCl</w:t>
      </w:r>
      <w:proofErr w:type="spellEnd"/>
      <w:r w:rsidRPr="00A81136">
        <w:rPr>
          <w:i/>
        </w:rPr>
        <w:t xml:space="preserve"> </w:t>
      </w:r>
      <w:r w:rsidRPr="00A81136">
        <w:rPr>
          <w:rFonts w:ascii="Arial" w:hAnsi="Arial" w:cs="Arial"/>
          <w:i/>
        </w:rPr>
        <w:t>→</w:t>
      </w:r>
      <w:r w:rsidRPr="00A81136">
        <w:rPr>
          <w:i/>
        </w:rPr>
        <w:t xml:space="preserve"> </w:t>
      </w:r>
      <w:proofErr w:type="spellStart"/>
      <w:r w:rsidRPr="00A81136">
        <w:rPr>
          <w:i/>
        </w:rPr>
        <w:t>KCl</w:t>
      </w:r>
      <w:proofErr w:type="spellEnd"/>
      <w:r w:rsidRPr="00A81136">
        <w:rPr>
          <w:i/>
        </w:rPr>
        <w:t xml:space="preserve"> + CrCl</w:t>
      </w:r>
      <w:r w:rsidRPr="00A81136">
        <w:rPr>
          <w:i/>
          <w:vertAlign w:val="subscript"/>
        </w:rPr>
        <w:t>3</w:t>
      </w:r>
      <w:r w:rsidRPr="00A81136">
        <w:rPr>
          <w:i/>
        </w:rPr>
        <w:t xml:space="preserve"> + Cl</w:t>
      </w:r>
      <w:r w:rsidRPr="00A81136">
        <w:rPr>
          <w:i/>
          <w:vertAlign w:val="subscript"/>
        </w:rPr>
        <w:t>2</w:t>
      </w:r>
      <w:r w:rsidRPr="00A81136">
        <w:rPr>
          <w:i/>
        </w:rPr>
        <w:t xml:space="preserve"> + H</w:t>
      </w:r>
      <w:r w:rsidRPr="00A81136">
        <w:rPr>
          <w:i/>
          <w:vertAlign w:val="subscript"/>
        </w:rPr>
        <w:t>2</w:t>
      </w:r>
      <w:r w:rsidRPr="00A81136">
        <w:rPr>
          <w:i/>
        </w:rPr>
        <w:t>O</w:t>
      </w:r>
      <w:r>
        <w:t xml:space="preserve">  </w:t>
      </w:r>
    </w:p>
    <w:p w:rsidR="00353FE6" w:rsidRDefault="00353FE6" w:rsidP="00353FE6">
      <w:pPr>
        <w:pStyle w:val="Odstavecseseznamem"/>
        <w:numPr>
          <w:ilvl w:val="0"/>
          <w:numId w:val="15"/>
        </w:numPr>
      </w:pPr>
      <w:r w:rsidRPr="009F77A9">
        <w:rPr>
          <w:b/>
        </w:rPr>
        <w:t>Vyrovnejte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HIO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+HCl</m:t>
        </m:r>
      </m:oMath>
    </w:p>
    <w:p w:rsidR="00353FE6" w:rsidRPr="009F77A9" w:rsidRDefault="00353FE6" w:rsidP="00353FE6">
      <w:pPr>
        <w:pStyle w:val="Odstavecseseznamem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F46D7">
        <w:rPr>
          <w:b/>
        </w:rPr>
        <w:t>Která</w:t>
      </w:r>
      <w:r>
        <w:t xml:space="preserve"> z uvedených reakcí </w:t>
      </w:r>
      <w:r w:rsidRPr="000F46D7">
        <w:rPr>
          <w:b/>
        </w:rPr>
        <w:t>není reakcí oxidačně redukční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353FE6" w:rsidRDefault="003455D5" w:rsidP="00353FE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Pb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→Pb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353FE6" w:rsidRDefault="00353FE6" w:rsidP="00353FE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2Fe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2FeCl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353FE6" w:rsidRDefault="00353FE6" w:rsidP="00353FE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2Ag+S→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</m:oMath>
    </w:p>
    <w:p w:rsidR="00353FE6" w:rsidRDefault="00353FE6" w:rsidP="00353FE6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Vyhledejte </w:t>
      </w:r>
      <w:r w:rsidRPr="000F46D7">
        <w:rPr>
          <w:b/>
        </w:rPr>
        <w:t>správné tvrzení</w:t>
      </w:r>
      <w:r>
        <w:t xml:space="preserve"> o reakci    </w:t>
      </w:r>
      <m:oMath>
        <m:r>
          <m:rPr>
            <m:sty m:val="bi"/>
          </m:rPr>
          <w:rPr>
            <w:rFonts w:ascii="Cambria Math" w:hAnsi="Cambria Math"/>
          </w:rPr>
          <m:t>Ca+2</m:t>
        </m:r>
        <m:r>
          <m:rPr>
            <m:sty m:val="bi"/>
          </m:rPr>
          <w:rPr>
            <w:rFonts w:ascii="Cambria Math" w:hAnsi="Cambria Math"/>
          </w:rPr>
          <m:t>HCl→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+Ca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vápník je oxidačním činidlem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vápník se redukuje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vodíkový iont účinkuje jako oxidační činidlo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vodíkový iont oxiduje</w:t>
      </w:r>
    </w:p>
    <w:p w:rsidR="006B5F3F" w:rsidRDefault="006B5F3F" w:rsidP="006B5F3F">
      <w:pPr>
        <w:pStyle w:val="Odstavecseseznamem"/>
        <w:spacing w:after="200" w:line="276" w:lineRule="auto"/>
        <w:ind w:left="1134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F46D7">
        <w:rPr>
          <w:b/>
        </w:rPr>
        <w:t>Galvanické články</w:t>
      </w:r>
      <w:r>
        <w:t xml:space="preserve"> se používají: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k výrobě kovů elektrolýzou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k výrobě vodíku elektrolýzou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jako zdroj stejnosměrného proudu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jako zdroj různosměrného proudu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k výrobě elektrody</w:t>
      </w:r>
    </w:p>
    <w:p w:rsidR="00353FE6" w:rsidRDefault="00353FE6" w:rsidP="00353FE6">
      <w:pPr>
        <w:pStyle w:val="Odstavecseseznamem"/>
        <w:spacing w:after="200" w:line="276" w:lineRule="auto"/>
        <w:ind w:left="1134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lastRenderedPageBreak/>
        <w:t xml:space="preserve">Pro </w:t>
      </w:r>
      <w:proofErr w:type="spellStart"/>
      <w:r w:rsidRPr="000F46D7">
        <w:rPr>
          <w:b/>
        </w:rPr>
        <w:t>Daniellův</w:t>
      </w:r>
      <w:proofErr w:type="spellEnd"/>
      <w:r w:rsidRPr="000F46D7">
        <w:rPr>
          <w:b/>
        </w:rPr>
        <w:t xml:space="preserve"> článek</w:t>
      </w:r>
      <w:r>
        <w:t xml:space="preserve"> platí: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na zinkové elektrodě probíhá oxidace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elektrony se pohybují od měděné k zinkové katodě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na zinkové elektrodě se vylučuje zinek</w:t>
      </w:r>
    </w:p>
    <w:p w:rsidR="006B5F3F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 xml:space="preserve">na měděné elektrodě se rozpouští měď                       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všechno pravda</w:t>
      </w:r>
    </w:p>
    <w:p w:rsidR="00353FE6" w:rsidRPr="00FB09BA" w:rsidRDefault="00353FE6" w:rsidP="00353FE6">
      <w:pPr>
        <w:numPr>
          <w:ilvl w:val="0"/>
          <w:numId w:val="15"/>
        </w:numPr>
        <w:jc w:val="both"/>
      </w:pPr>
      <w:r>
        <w:rPr>
          <w:rFonts w:ascii="Calibri" w:hAnsi="Calibri"/>
        </w:rPr>
        <w:t xml:space="preserve">Napiš </w:t>
      </w:r>
      <w:r w:rsidRPr="000F46D7">
        <w:rPr>
          <w:rFonts w:ascii="Calibri" w:hAnsi="Calibri"/>
          <w:b/>
        </w:rPr>
        <w:t>rovnici děje probíhající na katodě a anodě galvanického článku</w:t>
      </w:r>
      <w:r>
        <w:rPr>
          <w:rFonts w:ascii="Calibri" w:hAnsi="Calibri"/>
        </w:rPr>
        <w:t>.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Které </w:t>
      </w:r>
      <w:r w:rsidRPr="000F46D7">
        <w:rPr>
          <w:b/>
        </w:rPr>
        <w:t>tvrzení je pravdivé</w:t>
      </w:r>
      <w:r>
        <w:t>?</w:t>
      </w:r>
    </w:p>
    <w:p w:rsidR="00353FE6" w:rsidRDefault="00353FE6" w:rsidP="00353FE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katoda galvanického článku je kladná</w:t>
      </w:r>
    </w:p>
    <w:p w:rsidR="00353FE6" w:rsidRDefault="00353FE6" w:rsidP="00353FE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záporná katoda v elektrolyzéru se nazývá anoda</w:t>
      </w:r>
    </w:p>
    <w:p w:rsidR="00353FE6" w:rsidRDefault="00353FE6" w:rsidP="00353FE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katoda elektrolyzéru je vždy kladným pólem</w:t>
      </w:r>
    </w:p>
    <w:p w:rsidR="00353FE6" w:rsidRDefault="00353FE6" w:rsidP="00353FE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zápornou elektrodou galvanického článku je vždy katoda</w:t>
      </w:r>
    </w:p>
    <w:p w:rsidR="00353FE6" w:rsidRDefault="00353FE6" w:rsidP="00353FE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všechna tvrzení jsou pravdivá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F46D7">
        <w:rPr>
          <w:b/>
        </w:rPr>
        <w:t>Kladná elektroda elektrolyzéru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 xml:space="preserve">se nazývá </w:t>
      </w:r>
      <w:proofErr w:type="gramStart"/>
      <w:r>
        <w:t>katoda                                                       D)  přitahuje</w:t>
      </w:r>
      <w:proofErr w:type="gramEnd"/>
      <w:r>
        <w:t xml:space="preserve"> anionty</w:t>
      </w:r>
    </w:p>
    <w:p w:rsidR="00353FE6" w:rsidRDefault="00353FE6" w:rsidP="00353FE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 xml:space="preserve">přitahuje </w:t>
      </w:r>
      <w:proofErr w:type="gramStart"/>
      <w:r>
        <w:t>kationt                                                        E)  umožňuje</w:t>
      </w:r>
      <w:proofErr w:type="gramEnd"/>
      <w:r>
        <w:t xml:space="preserve"> redukci</w:t>
      </w:r>
    </w:p>
    <w:p w:rsidR="00353FE6" w:rsidRDefault="00353FE6" w:rsidP="00353FE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je záporným pólem soustavy</w:t>
      </w: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F46D7">
        <w:rPr>
          <w:b/>
        </w:rPr>
        <w:t>Při elektrolýze probíhá</w:t>
      </w:r>
      <w:r>
        <w:t>:</w:t>
      </w:r>
    </w:p>
    <w:p w:rsidR="00353FE6" w:rsidRDefault="00353FE6" w:rsidP="00353FE6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na katodě </w:t>
      </w:r>
      <w:proofErr w:type="gramStart"/>
      <w:r>
        <w:t>oxidace                                                     B)  na</w:t>
      </w:r>
      <w:proofErr w:type="gramEnd"/>
      <w:r>
        <w:t xml:space="preserve"> anodě redukce</w:t>
      </w:r>
    </w:p>
    <w:p w:rsidR="00353FE6" w:rsidRDefault="00353FE6" w:rsidP="00353FE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na katodě oxidace a současně na anodě redukce</w:t>
      </w:r>
    </w:p>
    <w:p w:rsidR="00353FE6" w:rsidRDefault="00353FE6" w:rsidP="00353FE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na katodě redukce a současně na anodě oxidace</w:t>
      </w:r>
    </w:p>
    <w:p w:rsidR="006B5F3F" w:rsidRDefault="006B5F3F" w:rsidP="006B5F3F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F46D7">
        <w:rPr>
          <w:b/>
        </w:rPr>
        <w:t xml:space="preserve">Pro </w:t>
      </w:r>
      <w:proofErr w:type="spellStart"/>
      <w:r w:rsidRPr="000F46D7">
        <w:rPr>
          <w:b/>
        </w:rPr>
        <w:t>Becketovu</w:t>
      </w:r>
      <w:proofErr w:type="spellEnd"/>
      <w:r w:rsidRPr="000F46D7">
        <w:rPr>
          <w:b/>
        </w:rPr>
        <w:t xml:space="preserve"> řadu kovů</w:t>
      </w:r>
      <w:r>
        <w:t xml:space="preserve"> platí:</w:t>
      </w:r>
    </w:p>
    <w:p w:rsidR="00353FE6" w:rsidRDefault="00353FE6" w:rsidP="00353FE6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 xml:space="preserve">zleva doprava </w:t>
      </w:r>
      <w:proofErr w:type="gramStart"/>
      <w:r>
        <w:t>klesá</w:t>
      </w:r>
      <w:proofErr w:type="gramEnd"/>
      <w:r>
        <w:t xml:space="preserve"> schopnost </w:t>
      </w:r>
      <w:proofErr w:type="gramStart"/>
      <w:r>
        <w:t>tvoří</w:t>
      </w:r>
      <w:proofErr w:type="gramEnd"/>
      <w:r>
        <w:t xml:space="preserve"> kationty</w:t>
      </w:r>
    </w:p>
    <w:p w:rsidR="00353FE6" w:rsidRDefault="00353FE6" w:rsidP="00353FE6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kov stojící napravo může být redukován kovem stojícím od něho nalevo</w:t>
      </w:r>
    </w:p>
    <w:p w:rsidR="00353FE6" w:rsidRDefault="00353FE6" w:rsidP="00353FE6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její součástí je vodík</w:t>
      </w:r>
    </w:p>
    <w:p w:rsidR="00353FE6" w:rsidRDefault="00353FE6" w:rsidP="00353FE6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každý kov je při reakci s jakýmkoliv kovem stojícím od něho napravo oxidován</w:t>
      </w:r>
    </w:p>
    <w:p w:rsidR="00353FE6" w:rsidRDefault="00353FE6" w:rsidP="00353FE6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všechna tvrzení jsou správná</w:t>
      </w:r>
    </w:p>
    <w:p w:rsidR="006B5F3F" w:rsidRDefault="006B5F3F" w:rsidP="006B5F3F">
      <w:pPr>
        <w:pStyle w:val="Odstavecseseznamem"/>
        <w:spacing w:after="200" w:line="276" w:lineRule="auto"/>
        <w:ind w:left="1080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Rozhodněte, která </w:t>
      </w:r>
      <w:r w:rsidRPr="000E4726">
        <w:rPr>
          <w:b/>
        </w:rPr>
        <w:t xml:space="preserve">tvrzení o </w:t>
      </w:r>
      <w:proofErr w:type="spellStart"/>
      <w:r w:rsidRPr="000E4726">
        <w:rPr>
          <w:b/>
        </w:rPr>
        <w:t>Becketově</w:t>
      </w:r>
      <w:proofErr w:type="spellEnd"/>
      <w:r w:rsidRPr="000E4726">
        <w:rPr>
          <w:b/>
        </w:rPr>
        <w:t xml:space="preserve"> řadě kovů je pravdivé</w:t>
      </w:r>
      <w:r>
        <w:t>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prvky napravo od vodíku jsou schopny redukovat kationt vodíku ve vodném prostředí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prvky nalevo od vodíku nejsou schopny redukovat kationt vodíku ve vodném prostředí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v řadě zleva doprava klesá schopnost tvořit kationty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prvky umístěné vlevo se snadno redukují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zleva doprava roste schopnost působit jako redukční činidlo</w:t>
      </w:r>
    </w:p>
    <w:p w:rsidR="006B5F3F" w:rsidRPr="00C32676" w:rsidRDefault="006B5F3F" w:rsidP="006B5F3F">
      <w:pPr>
        <w:pStyle w:val="Odstavecseseznamem"/>
        <w:spacing w:after="200" w:line="276" w:lineRule="auto"/>
        <w:ind w:left="1134"/>
        <w:jc w:val="both"/>
      </w:pPr>
    </w:p>
    <w:p w:rsidR="00353FE6" w:rsidRDefault="00353FE6" w:rsidP="00353FE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0E4726">
        <w:rPr>
          <w:b/>
        </w:rPr>
        <w:t>Pro redukční potenciál</w:t>
      </w:r>
      <w:r>
        <w:t xml:space="preserve"> platí: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čím je zápornější, tím má látka menší schopnost tvořit kationty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čím je zápornější, tím má látka větší schopnost odštěpovat elektrony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čím je pozitivnější, tím má látka větší schopnost tvořit kationty</w:t>
      </w:r>
    </w:p>
    <w:p w:rsidR="00353FE6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>na jeho velikosti nezávisí schopnost tvořit kationty</w:t>
      </w:r>
    </w:p>
    <w:p w:rsidR="006430DB" w:rsidRDefault="00353FE6" w:rsidP="00353FE6">
      <w:pPr>
        <w:pStyle w:val="Odstavecseseznamem"/>
        <w:numPr>
          <w:ilvl w:val="1"/>
          <w:numId w:val="15"/>
        </w:numPr>
        <w:spacing w:after="200" w:line="276" w:lineRule="auto"/>
        <w:ind w:left="1134"/>
        <w:jc w:val="both"/>
      </w:pPr>
      <w:r>
        <w:t xml:space="preserve">žádné tvrzení není pravdivé     </w:t>
      </w:r>
    </w:p>
    <w:p w:rsidR="00353FE6" w:rsidRDefault="00353FE6" w:rsidP="006430DB">
      <w:pPr>
        <w:pStyle w:val="Odstavecseseznamem"/>
        <w:spacing w:after="200" w:line="276" w:lineRule="auto"/>
        <w:ind w:left="1134"/>
        <w:jc w:val="both"/>
      </w:pPr>
      <w:r>
        <w:t xml:space="preserve">                </w:t>
      </w:r>
    </w:p>
    <w:p w:rsidR="00353FE6" w:rsidRPr="009F77A9" w:rsidRDefault="00353FE6" w:rsidP="00353FE6">
      <w:pPr>
        <w:pStyle w:val="Odstavecseseznamem"/>
        <w:spacing w:after="200" w:line="276" w:lineRule="auto"/>
        <w:ind w:left="1134"/>
        <w:jc w:val="both"/>
        <w:rPr>
          <w:b/>
        </w:rPr>
      </w:pPr>
      <w:r>
        <w:t xml:space="preserve">                                       </w:t>
      </w:r>
      <w:r w:rsidR="006B5F3F">
        <w:rPr>
          <w:b/>
        </w:rPr>
        <w:t xml:space="preserve">Milan Haminger </w:t>
      </w:r>
      <w:proofErr w:type="spellStart"/>
      <w:r w:rsidR="006B5F3F">
        <w:rPr>
          <w:b/>
        </w:rPr>
        <w:t>BiGy</w:t>
      </w:r>
      <w:proofErr w:type="spellEnd"/>
      <w:r w:rsidR="006B5F3F">
        <w:rPr>
          <w:b/>
        </w:rPr>
        <w:t xml:space="preserve"> Brno 2023</w:t>
      </w:r>
      <w:r w:rsidR="006B5F3F">
        <w:rPr>
          <w:rFonts w:cstheme="minorHAnsi"/>
          <w:b/>
        </w:rPr>
        <w:t>©</w:t>
      </w:r>
    </w:p>
    <w:sectPr w:rsidR="00353FE6" w:rsidRPr="009F77A9" w:rsidSect="006430D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D3"/>
    <w:multiLevelType w:val="hybridMultilevel"/>
    <w:tmpl w:val="DB68B140"/>
    <w:lvl w:ilvl="0" w:tplc="864A28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92180"/>
    <w:multiLevelType w:val="hybridMultilevel"/>
    <w:tmpl w:val="D9FEA40C"/>
    <w:lvl w:ilvl="0" w:tplc="77E4CF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43BAF"/>
    <w:multiLevelType w:val="hybridMultilevel"/>
    <w:tmpl w:val="2CD09CF6"/>
    <w:lvl w:ilvl="0" w:tplc="39D05D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C69CC"/>
    <w:multiLevelType w:val="hybridMultilevel"/>
    <w:tmpl w:val="5986EE80"/>
    <w:lvl w:ilvl="0" w:tplc="612C3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372B3"/>
    <w:multiLevelType w:val="hybridMultilevel"/>
    <w:tmpl w:val="F9ACFD0A"/>
    <w:lvl w:ilvl="0" w:tplc="1B3627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F40F1"/>
    <w:multiLevelType w:val="hybridMultilevel"/>
    <w:tmpl w:val="7530215E"/>
    <w:lvl w:ilvl="0" w:tplc="B950D7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D27A2"/>
    <w:multiLevelType w:val="hybridMultilevel"/>
    <w:tmpl w:val="F4621504"/>
    <w:lvl w:ilvl="0" w:tplc="500AE7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A2058"/>
    <w:multiLevelType w:val="hybridMultilevel"/>
    <w:tmpl w:val="6EF644CE"/>
    <w:lvl w:ilvl="0" w:tplc="6A907E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4114D"/>
    <w:multiLevelType w:val="hybridMultilevel"/>
    <w:tmpl w:val="DCA4F9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1B1"/>
    <w:multiLevelType w:val="hybridMultilevel"/>
    <w:tmpl w:val="7B028912"/>
    <w:lvl w:ilvl="0" w:tplc="93ACCB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A6F1E"/>
    <w:multiLevelType w:val="hybridMultilevel"/>
    <w:tmpl w:val="30CC4A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112E2"/>
    <w:multiLevelType w:val="hybridMultilevel"/>
    <w:tmpl w:val="1AE88E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B6D"/>
    <w:multiLevelType w:val="hybridMultilevel"/>
    <w:tmpl w:val="CF0ED218"/>
    <w:lvl w:ilvl="0" w:tplc="2102CD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364AC"/>
    <w:multiLevelType w:val="hybridMultilevel"/>
    <w:tmpl w:val="60F87184"/>
    <w:lvl w:ilvl="0" w:tplc="C55607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A6B6D"/>
    <w:multiLevelType w:val="hybridMultilevel"/>
    <w:tmpl w:val="DF1E3684"/>
    <w:lvl w:ilvl="0" w:tplc="39A03D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7562F"/>
    <w:multiLevelType w:val="hybridMultilevel"/>
    <w:tmpl w:val="34F06002"/>
    <w:lvl w:ilvl="0" w:tplc="87A8A4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C180B"/>
    <w:rsid w:val="00132C10"/>
    <w:rsid w:val="001A3A12"/>
    <w:rsid w:val="001D2912"/>
    <w:rsid w:val="001E4EB1"/>
    <w:rsid w:val="001E7E0C"/>
    <w:rsid w:val="003455D5"/>
    <w:rsid w:val="00353FE6"/>
    <w:rsid w:val="00417D03"/>
    <w:rsid w:val="005139AD"/>
    <w:rsid w:val="00560B65"/>
    <w:rsid w:val="005935C4"/>
    <w:rsid w:val="005D2DAB"/>
    <w:rsid w:val="006408CD"/>
    <w:rsid w:val="006430DB"/>
    <w:rsid w:val="006B5F3F"/>
    <w:rsid w:val="006F2FAF"/>
    <w:rsid w:val="00703C95"/>
    <w:rsid w:val="009E6A9C"/>
    <w:rsid w:val="00A52DFD"/>
    <w:rsid w:val="00AB351F"/>
    <w:rsid w:val="00B35905"/>
    <w:rsid w:val="00BF26D4"/>
    <w:rsid w:val="00C21B8F"/>
    <w:rsid w:val="00C21E17"/>
    <w:rsid w:val="00C414F7"/>
    <w:rsid w:val="00C67F09"/>
    <w:rsid w:val="00C8575E"/>
    <w:rsid w:val="00C91B58"/>
    <w:rsid w:val="00D240B2"/>
    <w:rsid w:val="00DD086D"/>
    <w:rsid w:val="00ED0F9F"/>
    <w:rsid w:val="00EE1734"/>
    <w:rsid w:val="00F252B7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8FC"/>
  <w15:chartTrackingRefBased/>
  <w15:docId w15:val="{4A273B38-7E42-483D-BFDE-372F064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FE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3F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F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3F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F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3F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353FE6"/>
    <w:rPr>
      <w:rFonts w:eastAsiaTheme="minorEastAsia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10391</TotalTime>
  <Pages>4</Pages>
  <Words>1172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26</cp:revision>
  <dcterms:created xsi:type="dcterms:W3CDTF">2024-01-21T12:22:00Z</dcterms:created>
  <dcterms:modified xsi:type="dcterms:W3CDTF">2024-01-28T17:56:00Z</dcterms:modified>
</cp:coreProperties>
</file>